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sophisticated web and mobile applications. Skilled in diverse programming languages and frameworks including Go, Rust, Node.js, and TypeScript. Proven ability in designing and implementing microservices and real-time systems, ensuring high performance and reliability under pressure. Adept in collaborating within Scrum and Agile environments for iterative development and deployment. Committed to delivering high-quality code and driving process improvements.  </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Node.js, TypeScript, Kotlin, C++,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Electron, Redux, HTML5, CSS3, Sass,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Messaging Systems:</w:t>
      </w:r>
      <w:r w:rsidRPr="00745DD3">
        <w:rPr>
          <w:rFonts w:ascii="Roboto Light" w:eastAsia="Roboto Light" w:hAnsi="Roboto Light" w:cs="Roboto Light"/>
          <w:color w:val="404040" w:themeColor="text1" w:themeTint="BF"/>
          <w:sz w:val="20"/>
          <w:szCs w:val="20"/>
        </w:rPr>
        <w:t xml:space="preserve"> WebSockets, gRPC, FIX, Kafka, NATS, Pulsar, AMQP, Thrift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TimescaleDB, ClickHouse, MongoDB,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Containerization:</w:t>
      </w:r>
      <w:r w:rsidRPr="00745DD3">
        <w:rPr>
          <w:rFonts w:ascii="Roboto Light" w:eastAsia="Roboto Light" w:hAnsi="Roboto Light" w:cs="Roboto Light"/>
          <w:color w:val="404040" w:themeColor="text1" w:themeTint="BF"/>
          <w:sz w:val="20"/>
          <w:szCs w:val="20"/>
        </w:rPr>
        <w:t xml:space="preserve"> AWS, GCP, Azure, Kubernetes, Docker, OpenShift, Helm,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Scrum, Agile, CI/CD, Git, JIRA, Confluence, Bitbucket,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multi-region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ingested futures market data streams, ensuring sub-millisecond ordering guarantees through the application of advanced </w:t>
      </w:r>
      <w:r w:rsidRPr="00745DD3">
        <w:rPr>
          <w:rFonts w:ascii="Roboto Light" w:eastAsia="Roboto Light" w:hAnsi="Roboto Light" w:cs="Roboto Light"/>
          <w:b/>
          <w:bCs/>
          <w:color w:val="404040" w:themeColor="text1" w:themeTint="BF"/>
          <w:sz w:val="20"/>
          <w:szCs w:val="20"/>
        </w:rPr>
        <w:t xml:space="preserve">real-time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a hybrid persistence layer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TimescaleDB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strategically applying each technology to optimize for real-time analytics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backpressure-aware data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Pulsar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failover strategies that enhanced the resiliency and reliability of our real-time data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AI and anomaly detection service capable of consuming high volumes of events each second, focusing on zero packet loss and maintaining high throughput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 multi-monitor </w:t>
      </w:r>
      <w:r w:rsidRPr="00745DD3">
        <w:rPr>
          <w:rFonts w:ascii="Roboto Light" w:eastAsia="Roboto Light" w:hAnsi="Roboto Light" w:cs="Roboto Light"/>
          <w:b/>
          <w:bCs/>
          <w:color w:val="404040" w:themeColor="text1" w:themeTint="BF"/>
          <w:sz w:val="20"/>
          <w:szCs w:val="20"/>
        </w:rPr>
        <w:t xml:space="preserve">Electron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desktop application that embedded a proprietary charting platform, incorporating features such as hot-reloading and drag-and-drop layout persistence.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team-oriented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engaging in planning, estimation, daily stand-ups, and retrospectives to enhance teamwork and project visibility while ensuring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robust integration harnesses that simulated various scenarios, such as </w:t>
      </w:r>
      <w:r w:rsidRPr="00745DD3">
        <w:rPr>
          <w:rFonts w:ascii="Roboto Light" w:eastAsia="Roboto Light" w:hAnsi="Roboto Light" w:cs="Roboto Light"/>
          <w:b/>
          <w:bCs/>
          <w:color w:val="404040" w:themeColor="text1" w:themeTint="BF"/>
          <w:sz w:val="20"/>
          <w:szCs w:val="20"/>
        </w:rPr>
        <w:t xml:space="preserve">exchange disconnects, order fills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tick sequence gaps, to test the reliability and performance of the trading platform under stress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an environment of learning and knowledge sharing, which contributed to overall team skill development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architectures, ensuring seamless integration with third-party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services while minimizing disruptions in active trading.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to ensure adherence to best practices and quality standards, contributing to a collaborative and improvement-driven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new technologies in the fintech space, applying practical solutions to improve current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and deadlines, demonstrating flexibility and creative problem-solving skills to enhance project outcomes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ensuring alignment of project deliverables with business goals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training sessions to keep abreast of the latest trends in </w:t>
      </w:r>
      <w:r w:rsidRPr="00745DD3">
        <w:rPr>
          <w:rFonts w:ascii="Roboto Light" w:eastAsia="Roboto Light" w:hAnsi="Roboto Light" w:cs="Roboto Light"/>
          <w:b/>
          <w:bCs/>
          <w:color w:val="404040" w:themeColor="text1" w:themeTint="BF"/>
          <w:sz w:val="20"/>
          <w:szCs w:val="20"/>
        </w:rPr>
        <w:t xml:space="preserve">high-frequency trading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improving system accessibility and user experience by integrating </w:t>
      </w:r>
      <w:r w:rsidRPr="00745DD3">
        <w:rPr>
          <w:rFonts w:ascii="Roboto Light" w:eastAsia="Roboto Light" w:hAnsi="Roboto Light" w:cs="Roboto Light"/>
          <w:b/>
          <w:bCs/>
          <w:color w:val="404040" w:themeColor="text1" w:themeTint="BF"/>
          <w:sz w:val="20"/>
          <w:szCs w:val="20"/>
        </w:rPr>
        <w:t xml:space="preserve">WCAG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into dashboard designs across multi-pane trading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implementing complex front-end architectures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implemented high standards of development practices to foster a culture of quality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stakeholders to refine requirements and improve the product backlog, ensuring alignment with user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multiple full-stack projects focused on real-time analytics and trading solutions, resulting in improved performance and user engagement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improving deployment cycles through Continuous Integration/Continuous Deployment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coordinating cross-team dependencies and managing timelines for software releases, contributing to the successful launch of numerous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retrospectives, providing valuable insights for process improvements and technical solutions that enhanced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design flexible, reliable, and maintainable systems that scaled with user growth and operational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platform functionalities, ensuring compliance with industry standards and robust security protocols during transactions and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usage of container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efficient deployment strategies and easier management of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collected feedback to refine user experience, thereby ensuring the applications met customer expectations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fostering a culture of sharing knowledge and promoting collective success and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