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Full-Stack Engineer with over 11 years of experience in software development, specializing in web and mobile applications. Proficient in frontend technologies like React and backend frameworks including Node.js. Strong background in accessibility standards and passionate about creating inclusive technology solutions. Excellent communicator with leadership experience, known for driving projects from concept to implementation while mentoring junior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CSS, HTML, JavaScript, jQuery, Bootstrap, Sass,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PostgreSQL, Docker, Express.js, GraphQL, RESTful APIs,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AWS, Azure, GCP, Jenkins, Kubernetes, Docker Compose,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Standards:</w:t>
      </w:r>
      <w:r w:rsidRPr="00745DD3">
        <w:rPr>
          <w:rFonts w:ascii="Roboto Light" w:eastAsia="Roboto Light" w:hAnsi="Roboto Light" w:cs="Roboto Light"/>
          <w:color w:val="404040" w:themeColor="text1" w:themeTint="BF"/>
          <w:sz w:val="20"/>
          <w:szCs w:val="20"/>
        </w:rPr>
        <w:t xml:space="preserve"> WCAG, ARIA, aXe, Lighthouse, JAWs, VoiceOver, screen readers, W3C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Kanban, TDD, CI/CD, Version Control (Git), Code Review, Software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a cutting-edge accessibility platform, enhancing user experience through innovative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applying responsive design principles that cater to users of all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focused team of engineers to build scalable and maintainable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performance optimization and security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facilitating sprint planning and enhancing team collaboration through transparent communication and ensuring alignment with overall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maintain high code quality standards, leveraging mentorship to promote engineering excellence and sharing knowledge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junior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accessibility, I ensured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during feature development, leading initiatives that improved site accessibility for individuals with disabilities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user requirements into technical specifications, actively participating in discussions that shaped product roadmap and prioritization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optimizing deployment processes and improving system uptime through robust architecture and maintenance practices that adhere to the latest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modern development strategies, fostering an environment of continuous learning and technical growth, while promoting inclusive practices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architectures, employing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services with Kubernetes, resulting in enhanced deployment efficiency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open-source contributions focused on accessibility tools, advocating for inclusive technology solutions while enhancing personal branding and network within the developer community through community-focused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reviewed architectural documentation to ensure thorough understanding and alignment with strategic objectives, supporting future scalability of the core platform across both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including Sales and Customer Support, to seamlessly integrate accessibility features into client applications, enhancing client satisfaction through a consultative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artificial intelligence-driven functionalities, bringing innovative solutions that apply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accessibility features during product iterations across various platforms for improved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Accessibility Working Groups, contributing expertise and insights that help drive the accessibility conversation in the tech community, and influencing best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brainstorming sessions with design teams to create user-centric solutions that ensure seamless navigation and interaction on the accessibility platform that caters to diverse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for enterprise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user experience through optimized state management and effective integration with backend services via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retrospectives and planning sessions, ensuring development work aligns with business goals by refining backlog items alongside product stakeholders and scrum masters.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deployment processes and ensuring smooth transitions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interviews to assess potential candidates, providing detailed insights into required skills and team dynamics, contributing to the growth of a high-performance engineering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success teams to troubleshoot and resolve application issues, leveraging strong communication skills to bridge gaps between technical solutions and customer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knowledge sharing and promoting engineering best practices with emphasis on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sustainable development practices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service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retrieval and performance for high-scale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flexible and efficient data querying strategies, restructuring the data flow for client applications that improved response times and seamless integration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dashboards utilizing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visualizing complex datasets, enhancing data accessibility and enabling stakeholders to derive insights effortlessly through intuitive graphical representations.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collaborative tool, managing code versioning and ensuring code integrity across multiple development branches aligned to production releases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application functionality, analyzing and implementing external libraries to deliver innovative features that met user expectations for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API design and documentation processes, ensuring the clarity and accessibility of technical specifications for both internal use and for external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