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developing scalable web and mobile applications. Proficient in React, Next.js, Node.js, and database management. Passionate about integrating sustainability and gaming technology to drive impactful innovations. Strong collaborator with a proven track record in leading complex projects and enhancing user experiences through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NestJS,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Firebase, Redis, SQLite, DynamoDB,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Azure, AWS, Docker, Kubernetes, CI/CD,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Integrations &amp; Tools:</w:t>
      </w:r>
      <w:r w:rsidRPr="00745DD3">
        <w:rPr>
          <w:rFonts w:ascii="Roboto Light" w:eastAsia="Roboto Light" w:hAnsi="Roboto Light" w:cs="Roboto Light"/>
          <w:color w:val="404040" w:themeColor="text1" w:themeTint="BF"/>
          <w:sz w:val="20"/>
          <w:szCs w:val="20"/>
        </w:rPr>
        <w:t xml:space="preserve"> Stripe, Storyblock, Google Analytics, Payment Gateways, APIs, GraphQL, WebSocket, Payment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New Relic, Sentry, OWASP, SSL/TLS, JWT, OAuth, Security Best Practices, Performance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web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gaming and renewable energy integration, prioritizing performance and scalability for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development lifecycle, ensuring high-quality code and seamless deployment through continuous integration and delivery practices leveraging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game developers and product owners to create engaging web applications that deliver unique sustainability-focused user journeys in the gaming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with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partner APIs, rewards systems, and marketing tools within our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monitoring and troubleshooting practices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high uptime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collaboration and communication, facilitating weekly technical discussions and workshops to foster team growth and alignment on project goals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coding standards and development workflows, creating thorough documentation to ensure maintainability and scalability of web applications for future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integration protocols for third-party systems, such as payment systems and analytics, effectively improving our project's operational efficiency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adaptation of the technology stack to incorporate evolving trends in gaming and renewable energy initiatives, ensuring our product remains at the forefront of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product roadmapping sessions, contributing technical insights that directed the evolution of our systems and prioritized feature development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integrated new technologies and libraries that support our mission, focusing on enhancing development processes and accommodating rapid scaling of web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set of best practices focused on secure coding and data protection, adhering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safeguard user information within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data retrieval through efficient query design and schema construction, enhancing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quality assurance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and reliability of features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provide a seamless experience across devices.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full-stack development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creation of interactive web applications serving millions of 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UI/UX designers to conceptualize and develop web features that enhance user experience and engagement within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around performance optimization, leading to the implementation of responsive design techniques that improved load times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hosting and deployment of applications, ensuring seamless scalability and high availability in production environments to support growing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implementation of CI/CD pipelines, enhancing deployment efficiency and reliability of application releases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among team members to cultivate best practices in coding standards,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tasks with third-party APIs, ensuring robust connections that enhanced functionality of the product offering in dynamic software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quality assurance testing to ensure all components adhere to set functionality requirements and provide a seamless user experience upon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development, managing different routes and ensuring optimal performance of backend services through effective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aimed at improving overall application architecture, successfully enhancing output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applications to modern tech stacks, introducing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enhance interactivity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effectively identifying performance bottlenecks and implementing solutions to streamline application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