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building scalable web and mobile applications. Proven expertise in Python, TypeScript, and modern frameworks like React and Node.js sensitive to the requirements of healthcare technologies. Strong track record in cloud application development leveraging AWS and container orchestration tools such as Docker and Kubernetes, consistently improving operational efficiencies while maintaining high standards in system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Node.js, FastAPI, Express, Nest.js,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Docker, Kubernetes, Terraform, Ansible,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 &amp; Integration:</w:t>
      </w:r>
      <w:r w:rsidRPr="00745DD3">
        <w:rPr>
          <w:rFonts w:ascii="Roboto Light" w:eastAsia="Roboto Light" w:hAnsi="Roboto Light" w:cs="Roboto Light"/>
          <w:color w:val="404040" w:themeColor="text1" w:themeTint="BF"/>
          <w:sz w:val="20"/>
          <w:szCs w:val="20"/>
        </w:rPr>
        <w:t xml:space="preserve"> RESTful APIs, gRPC, Websockets, GraphQL, OpenAPI, AsyncAPI,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Jenkins, CI/CD, VS Code, WebPack, Babel, npm/yarn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Mocha, Selenium, Cypress, Postman, Jest, Chai, Cucumber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full-stack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simultaneously while improving maintainability through modular architecture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cross-functional teams to gather requirements and translate them into scalable, maintainable code, promoting effective communication and continuous project alignment across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deployment strategies while ensuring rapid scaling capabilities aligned with application performance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with junior developers, fostering a culture of knowledge sharing and encouraging innovative problem-solving approaches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application deployment and configuration management to accelerate software delivery cycles while enhancing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data-driven development approach by leveraging industry trends in healthcare technology, integrating advanced analytics for better user engagement and system usability through targeted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high-availability features ensuring compliance with HIPAA regulations by designing robust security measures for data transmission and storage, while maintaining user confidentiality and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cross-functional agile sprints that aligned software development lifecycle (SDLC) methodologies with business objectives, significantly increasing team productivity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consumption, successfully reducing load times and bandwidth usage by optimally fetching only required data for mobile applications used by millions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and decrease regression issues, ensuring seamless user experience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emerging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models to enhance application functionality, stay relevant with industry innovations, and improve competitive 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architecture review processes and best practice guidelines that fostered technical rigor across engineering teams, aligning tools, platforms, and practices toward innovative technology delivery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robust monitoring solution based on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giving stakeholders real-time visibility into application performance metrics and enabling proactive problem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interactions to understand technical challenges and formulate strategic technology implementations, enhancing client satisfaction and strengthening vendor-client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Repeatedly recognized for exceptional problem resolution ability and strategic architectural insights that led to measurable improvements in project outcomes and delivery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and robust user experiences while aligning closely with business requirements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create comprehensive specifications and used agile methodologies to drive initiatives from concept through deployment, ensuring successful project delivery and adherence to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API design and development projects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for service-oriented architecture while ensuring seamless integration across multiple platforms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transitioning monolithic applications to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system flexibility and organizational capability to respond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and compliance posture by implementing strong authentication protocols and best practices in alignment with industry standards, contributing to the overall trustworthiness of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strategies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addressing application issues which led to an overall enhancement in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stakeholder communication throughout the software development lifecycle, keeping teams informed on project status, issues, and resolution strategies while fostering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code versioning and tracking methodologies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coordination and history of changes were accurately maintained throughout project stages for future reference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mentorship by organizing workshops and training sessions, equipping junior engineers with knowledge about best practices in coding standards, API design, and effective version control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managed multiple development projects while ensuring adherence to timelines and quality standards, balancing resource allocation, stakeholder input, and project deliverables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agile practices, which enabled rapid iterations and improvements to existing applications, thereby enhancing user satisfaction and increasing overall web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cloud-based applications, emphasizing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storage and processing solutions, thus optimizing performance and operational efficiency across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