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full stack development for web and mobile applications. Expertise in modern programming languages and frameworks, with a strong focus on performance and maintainable code. Proven ability to architect and optimize features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TypeScript,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Tailwind CSS, Inertia.js,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GraphQL,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AWS, Jenkins, Git, GitHub, Travis 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Fargate, Serverless Architecture, CDN Services, API Gateway, VPC, EC2, Lambda, Route 53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coding practices and focusing on system design for optimal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high-impact features, contributing to the definition of our product roadmap and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deployment processes and improved development workflows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overall software engineering principles to foster a culture of learning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for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and ensuring optimal data handling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robust authentication and authorization processes, utilizing modern frameworks and libraries to mitigate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agile methodologies within the team, actively participating in sprint planning and retrospectives to improve workflow effectiveness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dashboards for data visualization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analytics into user-friendly interfaces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architectures, enabling features like real-time data updates and automated backups.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unified approach to developing robust software solutions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interaction within mobile applications through advanced image processing and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focusing on maintainability and efficiency, fostering a culture of responsibility and excellence amongst team members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significantly improving data retrieval times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of applications using automated frameworks, ensuring a high level of quality assurance in releases and minimizing post-deployment issues through thorough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innovative features using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app capabilities and enhancing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impactful software solutions to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 to build new features, ensuring tight integration between front-end applications and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implementing software design and architecture principles, creating modular and reusable components that contributed to quicker development cycles and better code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authentication processes and data security measures by implementing industry-standard protocols, leading to increased user trust and regulatory compliance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translate them into technical specifications, and ensure alignment between business objectives and software solutions to improve overall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by introducing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with frameworks, enhancing code quality and reducing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version control, and CI/CD automation, streamlining the development process and promoting team collaboration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 and implementing best practices, significantly improving application response time and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modeling, storage, and retrieval processes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cross-platform solutions that meet user demands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architecture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across projects and elevating product offerings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techniques to drive business intelligence initiatives, creating tailored solutions for clients that enhanced their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