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Senior Engineer with 11 years of comprehensive experience in software development, focusing on evolving web and mobile applications. Proven expertise in Python, FastAPI, and React for building scalable systems and deploying high-quality software solutions. Adept at leading architectural design, collaborating in agile teams, and mentoring engineers to achieve excellence in deliveries and overall service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SASS/LESS,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React, Redux, Jest, Webpack,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w:t>
      </w:r>
      <w:r w:rsidRPr="00745DD3">
        <w:rPr>
          <w:rFonts w:ascii="Roboto Light" w:eastAsia="Roboto Light" w:hAnsi="Roboto Light" w:cs="Roboto Light"/>
          <w:color w:val="404040" w:themeColor="text1" w:themeTint="BF"/>
          <w:sz w:val="20"/>
          <w:szCs w:val="20"/>
        </w:rPr>
        <w:t xml:space="preserve"> PostgreSQL, MongoDB, AWS, Docker, Kubernetes, Azure, GCP,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Jira, GitHub Actions, VS Code, PyCharm,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Clean Architecture, Domain-Driven Design, Service Mesh, Event-Driven, Scalability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core workflow orchestration features, improving system performance and reliability. Collaborated with front-end teams to ensure seamless integration and responsiveness across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scalable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RESTful APIs and real-time streaming endpoints, enhancing user interaction with complex data visualizations and multi-tenant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focusing on clean architecture principles, ensuring robust component interactions and maintaining high availability throughout various service layers while leveraging advanced tools like Dapr.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PostgreSQL schemas to optimize performance, tenant isolation, and extensibility, leveraging tools like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data management and streamlined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sophisticated tool orchestration workflows with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advanced AI agents, driving innovation in analytical processing and scientific intelligence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documentation and engineering patterns that served as long-term team references, fostering knowledge sharing and best practices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with integrated logging and alerting mechanisms, identifying bottlenecks promptly while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critical functionalities within the existing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risks associated with feature rollouts and suggested safe rollout strategies to management, ensuring high-impact changes aligned with overall architectural integrity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align on design specifications, documenting workflows and frameworks effectively for improved transparency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on best coding practices and architectural principles, promoting a culture of excellence and continuous learning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on CI/CD practices and implementation of toolchains, enhancing deployment efficiency and reducing integration timeframes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team development processes by implementing agile methodologies, participating actively in sprint planning and retrospectives to optimize team delivery and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address system scalability challenges, ensuring solutions were aligned with long-term business objectives through hands-on coding and design collaboration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proposals before major implementations to ensure team alignment and addressed potential risks while influencing architectural direction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improvements in performance and reliability through systematic monitoring and proactive identification of areas needing enhancement or refactoring across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APIs for personalized user experiences and ensuring adherence to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communication and project cohesion while successfully delivering features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 cycle, engaging in both frontend and backend development to bolster team efficiencies and overall project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UI components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overall aesthetics and usability of applications, aligning with modern design principles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codebases, identifying potential issues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managing cloud resources, and enabling scalable architectures designed to handle increased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heavily in peer reviews and code optimization practices, sharing feedback and learning opportunities aimed at enhancing software quality and technical processes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schema architecture ensuring operational efficiency and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better serve application needs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and translate them into technical specifications, ensuring clear communication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to automate testing and deployment processes, significantly reducing time to market for new features while ensuring robust quality checks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to streamline knowledge transfer and onboarding processes, aiming to create an efficient workflow for new team members joining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critical incidents, utilizing analytical skills to diagnose complex issues and propose effective, timely resolutions ensuring minimal disruption to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