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engineer with over 11 years in software development, specializing in web and mobile applications. Proficient in leading projects that leverage Next.js, React, and Node.js, along with deep expertise in AWS services and modern software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Redux, Material UI, Vite, Formik, Yup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Fastify, PostgreSQL, TypeORM, Swagger, Docker, AWS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Amplify, AWS Cognito, AWS ECR, AWS Parameter Store, Firebase, Stripe, S3,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Sentry, PostHog, Jenkins, Kubernetes, Travis CI,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Cypress, React Testing Library, Mocha, Chai, Jasmine, Supertest,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user-centric features for our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portal, ensuring seamless integration with various backend services and improving the overall user experience significantly while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enhance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deployments across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agile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meticulously profiling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backend services built with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strategies that led to significant load time reductions.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comprehensive state management solution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Easy-Peasy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data flow handling across the application and enhanced developer experience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switch to a microservices-based architecture utilizing </w:t>
      </w:r>
      <w:r w:rsidRPr="00745DD3">
        <w:rPr>
          <w:rFonts w:ascii="Roboto Light" w:eastAsia="Roboto Light" w:hAnsi="Roboto Light" w:cs="Roboto Light"/>
          <w:b/>
          <w:bCs/>
          <w:color w:val="404040" w:themeColor="text1" w:themeTint="BF"/>
          <w:sz w:val="20"/>
          <w:szCs w:val="20"/>
        </w:rPr>
        <w:t xml:space="preserve">Fastify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our API services, leading to a more scalable platform poised for future growth and feature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processing with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that our web application maintained high security standards by implementing robust authentication mechanisms using </w:t>
      </w:r>
      <w:r w:rsidRPr="00745DD3">
        <w:rPr>
          <w:rFonts w:ascii="Roboto Light" w:eastAsia="Roboto Light" w:hAnsi="Roboto Light" w:cs="Roboto Light"/>
          <w:b/>
          <w:bCs/>
          <w:color w:val="404040" w:themeColor="text1" w:themeTint="BF"/>
          <w:sz w:val="20"/>
          <w:szCs w:val="20"/>
        </w:rPr>
        <w:t xml:space="preserve">AWS 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web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fostering a collaborative learning environment and enhancing the team’s overall coding standards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API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for third-party developers, and enhancing the overall usability and developer experience on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for complex technical issues faced during deployments,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error tracking and implementing significant fixes post-analysis of the gathered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JavaScript development trends and practices, such as functional programming and code splitting, effectively boosting the maintainability and scalability of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data visualization strategies by implementing </w:t>
      </w:r>
      <w:r w:rsidRPr="00745DD3">
        <w:rPr>
          <w:rFonts w:ascii="Roboto Light" w:eastAsia="Roboto Light" w:hAnsi="Roboto Light" w:cs="Roboto Light"/>
          <w:b/>
          <w:bCs/>
          <w:color w:val="404040" w:themeColor="text1" w:themeTint="BF"/>
          <w:sz w:val="20"/>
          <w:szCs w:val="20"/>
        </w:rPr>
        <w:t xml:space="preserve">Recharts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MUI 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analytics views for internal stakeholders, thereby driving better business decisions based on comprehensive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to refine our development process, contributing significantly to our team’s capacity to deliver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reusable component libraries using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speeding up the front-end development process and ensuring consistency across the application’s user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Monitoring overall application health using </w:t>
      </w:r>
      <w:r w:rsidRPr="00745DD3">
        <w:rPr>
          <w:rFonts w:ascii="Roboto Light" w:eastAsia="Roboto Light" w:hAnsi="Roboto Light" w:cs="Roboto Light"/>
          <w:b/>
          <w:bCs/>
          <w:color w:val="404040" w:themeColor="text1" w:themeTint="BF"/>
          <w:sz w:val="20"/>
          <w:szCs w:val="20"/>
        </w:rPr>
        <w:t xml:space="preserve">PostHog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to drive informed decisions on feature prioritization based on user engagement metrics collected through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recruiting efforts, evaluating potential candidates, and extensively contributing to building a robust and highly capable development team that is aligned with our company values.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user engagement and customer satisfaction through intuitive user interfaces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timelines, and deliverables, effectively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dynamics and project tracking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for various enterprise applications, focusing on performance optimization and seamless database interactions for a superior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relational data and optimize queries; maintained data integrity and performance standards through well-designed schemas and indexing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refactoring projects to migrate legacy codebases toward modern frameworks, improving long-term maintainability and introducing robust unit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solutions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microservices architectures and containerization practices such as Docker and Kubernetes for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training and onboarding of new developers, building a cohesive team atmosphere and ensuring that new members quickly understood the company’s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pipeline design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software release cycles and minimizing downtime through automated testing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 range of internal tools that improved team efficiency and workflow harmonization, often leveraging libraries such as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simplified state management on RESTful calls.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disaster recovery through effective implementation of backup strategies and auto-scaling features on the platforms developed, primarily focusing on operational resilience and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bring their visions to life, advocating for the end-user while maintaining technical feasibility and project timelines to achieve high-quality output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through regular audits and active involvement in vulnerability management, employing industry-standard frameworks and best practices for validation and secure coding.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