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developing robust web and mobile applications. Proficient in leveraging technologies such as Elixir, React, and Phoenix to create scalable solutions that enhance user experiences and drive business growth. Committed to fostering collaborative team environments and honing engineering practices to achieve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Ruby,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Phoenix LiveView,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Phoenix, Rails, Django,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Elasticsearch,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Kubernetes, Docker, GraphQL, Kafka,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local business operations, which increased efficiency in user engagement through improved feature functionality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define project scope, requirements, and architecture, consistently aligning technical feasibility with business goals while promoting agile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knowledge sharing and ensuring code quality through regular review sessions and collaborative pair programming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AI-assisted coding tools, training team members on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productivity in coding processes by introducing innovative solutions to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implementing best practices in code maintenance and refactoring, which led to a measurable improvement in response times and user satisfaction ratings across our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on new features,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solutions, which improved the performance and reliability of applications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and implementation of distributed systems architecture, incorporating Kubernetes for orchestration and ensuring seamless deployment management across multi-environment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deployment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environments that facilitate consistent testing, integration, and deployment cycles, improving release frequency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processes between frontend and backend services, enhancing the overall user experience of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modern frontend technologies, leading the transition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industry standards for user interface consistency and accessibility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collaborative brainstorming sessions to refine product features, fostering an environment of accountability, creativity,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for tracking performance across applications,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queries, which resulted in a significant increase in data retrieval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proactive culture of learning and growth, facilitating workshops on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inspire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in development practices, integrating best practices in data protection and OAuth protocols to safeguard user information and ensure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vision discussions by providing insights based on competitive analysis and market trends in local business technology, which helped shape strategic planning and project prioritization.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responsiveness across diverse platforms while ensuring cross-browser compatibility and mobile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and user-friendly interfaces by implementing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interaction rates and overall customer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complex relational databases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storage solutions that supported business analytics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Agile/Scrum methodologies, attending sprint planning and retrospective meetings to refine the development workflow and enhance team delivery velocity through iterative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features and functionalities for high-traffic websites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resulting in a notable increase in user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extended systems with plugins and third-party services,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while aligning with organizational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unit and integration testing protocols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RSpec, leading to a more reliable and well-documented codebase that reduced the frequency of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and troubleshooting for application users, developing solutions for complex system issues while ensuring minimal disruption to customer operations and maintaining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configuring Virtual Machine setups to ensure reliable and scalable environments for deployed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user manuals for internal systems, ensuring clarity and accessibility for both technical and non-technical stakeholders while promoting best practices in code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development tools and internal processes, fostering a supportive onboarding experience that emphasized collaboration and a shared understanding of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from legacy systems to modern platforms, ensuring data accuracy and integrity during transitions while minimizing impact on existing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