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over 11 years of experience in designing and implementing web and mobile applications, skilled in leading complex distributed systems and advocating for best practices. Adept at technical leadership and fostering innovation within engineering teams to deliver high-quality health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Python, Java, Go,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Nest.js, Angular,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Docker, Kubernetes, Terraform, Jenkins,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Microsoft SQL Server, SQLite, Oracle 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Architecture, RESTful APIs, GraphQL, CQRS, Domain-Driven Design, MVC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complex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health applications, ensuring high performance and scalability through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within an Agile environment, fostering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engineers, promoting adherence to high coding standards and improving team productivity through comprehensive code reviews and shared technical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engagement with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for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designers to refine technical requirements, aligning development efforts with overall business objectives and enhancing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overseeing the full development lifecycle from requirements gathering through deployment, while identifying and resolving complex technical challenges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improvement within the team, implementing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which helped streamline workflows and reduce technical debt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times and reduced resource overhead by ensuring optimal service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facilitating sprint planning and retrospectives to enhance team cohesion, transparency,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ensuring maintainability and high availability through robust infrastructure-as-code practices and strategic resource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and optimization on existing applications, identifying bottlenecks and implementing solutions for improved response times and user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innovative culture among engineering teams by introducing new tools and technologies, encouraging experimentation, and driving adoption of best practices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w:t>
      </w:r>
      <w:r w:rsidRPr="00745DD3">
        <w:rPr>
          <w:rFonts w:ascii="Roboto Light" w:eastAsia="Roboto Light" w:hAnsi="Roboto Light" w:cs="Roboto Light"/>
          <w:b/>
          <w:bCs/>
          <w:color w:val="404040" w:themeColor="text1" w:themeTint="BF"/>
          <w:sz w:val="20"/>
          <w:szCs w:val="20"/>
        </w:rPr>
        <w:t xml:space="preserve">complex technical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applying critical problem-solving skills and leveraging industry best practices to resolve production incidents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architectures and implementation processes, ensuring knowledge sharing and ease of onboarding for new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cross-functional teams, maintaining a proactive approach to communication and project updates which ensured alignment on objectives and shared goals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user engagement by implementing analytics and monitoring tools, which provided actionable insights for product enhancements and informed strategic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collaborating with cross-functional teams to define project roadmaps and deliver features that exceeded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transitioning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integrating new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RESTful APIs, enabling seamless integration between various systems and ensuring data consistency across multiple platforms within the healthcare application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teams to deliver iterative software updates,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features while maintaining high-quality standards in code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writing unit and integration tests, leveraging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robustness of applications through comprehensive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feedback sessions, promoting a culture of knowledge sharing and continuous improvement while enhancing overall system performance and reducing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intuitive interactions that drove user satisfaction and increased platform adoption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code development, enabling efficient project tracking and management while ensuring code integrity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automated processes that accelerated the delivery of features and reduced manual intervention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industry regulations in software development processes, ensuring adherence to security and privacy standards relevant to the healthcare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technical requirements, ensuring solutions aligned with business goals and effectively translating user needs into functional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optimization within existing workflows, employing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and project visibility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