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11 years of experience in software development, specializing in building innovative web and mobile applications. Proficient in integrating AI and LLM technologies to enhance user engagement and empower candidates in their campaigns. Demonstrated ability in delivering high-quality products in fast-paced environments through effective collaboration with cross-functional teams including design, product management, and quality assurance.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Angular, Vue.js, SCSS,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AWS, Azure, Jenkins,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Firebase, Redis, SQL Server,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TensorFlow, PyTorch, OpenAI API, Natural Language Processing, Machine Learning, Data Analysis, Predictive Modeling, AI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intuitive platforms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inclusivity to support independent candidates in their community-driven campaigns while enhancing user experience on both mobile and desktop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AI functionalities within existing applications,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provide automated solutions aimed at empowering candidates, thus positioning the platform at the forefront of political engagement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translate product requirements and UI/UX designs into functional web applications using cutting-edge technologies, maintaining pixel-perfect design standards across all platforms to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design systems based on component architecture principles, which significantly streamlined the front-end development process resulting in a more maintainable codebase for future iterations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ensuring scalability and reliability of the applications, while supporting a dynamic range of user interactions for real-time campaigns and volunteer mobilization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technical insight to strategic decision-making processes alongside the CTO, identifying key technological improvements that align with organizational goals and foster platform growth and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testing and analysis, diagnosing issues with advanced tools and methodologies that improved the user experience and reduced bounce rates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align product, design, and quality assurance teams, which improved communication and collaboration processes, leading to quicker turnaround times on project deliverables and higher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API development, ensuring robust and scalable integrations that enhance the backend services supporting the web applications to provide a seamless experience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mechanisms and analytics to iteratively improve product offerings, focusing on features that directly respond to the needs of independent candidates and their supporters.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web security practices to safeguard data privacy and application integrity, reinforcing user trust and ensuring compliance with regulatory standards, especially during sensitive electoral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modern development practices and frameworks, fostering a culture of knowledge sharing and continuous learning that propelled team capability and innovation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technological trends, such as progressive web apps and serverless architectures, proactively recommending implementation strategies to keep the platform relevant and ahead of competitors.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both technical and end-user instructions, enhancing the onboarding process for new team members as well as improving end-user guidance for utilizing new features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outreach initiatives for educational workshops on using technology in grassroots movements, equipping volunteers with essential digital skills necessary for modern campaigning.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web applications that served enterprise clients, focusing on high performance and responsiveness while adhering to best coding practices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design requirements into functional and responsive web interfaces, improving engagement metrics across multiple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data exchange between front-end and back-end systems, optimizing application response times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that enhanced team collaboration and code quality, sharing knowledge about modern development practices and framework updates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setup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which streamlined the deployment processes for various applications, resulting in reduced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 scripts to ensure software quality and performance, significantly enhancing product robustness while minimizing regression issues during concurrent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and security assessments on existing applications to identify and mitigate vulnerabilities, ensuring compliance with industry standards while enhancing user trust and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monolithic architectures to microservices-based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and improve resource utilization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by guiding teams through sprint planning and retrospective meetings, fostering a culture of continuous improvement and alignment on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interviews to gather and define user requirements, translating them into effective technical specifications that informed development direction and prioritized backlogs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to enhance understanding of developed tools, improving transition times for internal teams as well as client onboarding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new hires on core company technologies and workflows, fostering a supportive environment that valued knowledge sharing and ensured quick adaptation into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