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accomplished software developer with over 11 years of extensive experience in full stack development, specializing in Python, React, and cloud technologies like AWS. Proven background in designing innovative fintech solutions, enabling data-driven decision-making, and automating processes for operational excellence. Adept at collaborating with cross-functional teams to translate business needs into technical requirements, ensuring scalability and performance in high-impact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Express.js, Bootstrap,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BI:</w:t>
      </w:r>
      <w:r w:rsidRPr="00745DD3">
        <w:rPr>
          <w:rFonts w:ascii="Roboto Light" w:eastAsia="Roboto Light" w:hAnsi="Roboto Light" w:cs="Roboto Light"/>
          <w:color w:val="404040" w:themeColor="text1" w:themeTint="BF"/>
          <w:sz w:val="20"/>
          <w:szCs w:val="20"/>
        </w:rPr>
        <w:t xml:space="preserve"> Pandas, NumPy, Apache Kafka, Elasticsearch, Tableau, Metabase,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Selenium, Postman, Pytest, Mocha, Chai,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metrics-driven framework within an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application performance and scalability while ensuring seamless integration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key components of a real-time data processing pipeline,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event-driven workflows, improving data ingestion and visualization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business analysts to define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business requirements into actionable and measurable metrics that improved stakeholder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automation projects, deploying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provisioning cloud resources, enforcing best practices in </w:t>
      </w:r>
      <w:r w:rsidRPr="00745DD3">
        <w:rPr>
          <w:rFonts w:ascii="Roboto Light" w:eastAsia="Roboto Light" w:hAnsi="Roboto Light" w:cs="Roboto Light"/>
          <w:b/>
          <w:bCs/>
          <w:color w:val="404040" w:themeColor="text1" w:themeTint="BF"/>
          <w:sz w:val="20"/>
          <w:szCs w:val="20"/>
        </w:rPr>
        <w:t xml:space="preserve">secure data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scale solutions, providing insightful feedback that fostered collaborative efforts across engineering teams and enhanced the overall infrastructure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optimizing resource usage and streamlining deployment processes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aimed at enhancing code quality and ensuring adherence to established best practices in software development and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database access patterns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and caching strategies, resulting in improved application performance and reduced latency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establish a robust testing framework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 coverage and reliability of the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strategies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build process and ensuring rapid delivery of features while maintaining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enhancing team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collaboration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logging, contributing to a deeper analysis of application performance and user behavior that informed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application performance metrics, enabling stakeholders to gain insights into usage patterns and assist in strategic planning for product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business processes by reshaping various automated workflows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significantly enhancing operational efficiency across cross-functional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meetings to discuss project progress and obstacles, employing excellent communication skills to effectively advocate for team needs and priorities.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user-centric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performance optimizations to enhance user experience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serve data-driven solutions, facilitating seamless communication between frontend components and database systems, ultimately improving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solutions, applying principles of cloud architecture and contributing to the development of high-availability, fault-tolerant applications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reducing defect rates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mockups into functional and aesthetically pleasing web applications, adhering strictly to modern design principles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SQL databases and optimized complex queries, playing a crucial role in improving data retrieval times and efficiency in conjunction with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adopting microservices architecture and deploying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iteration and improved scalability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meetings to gather requirements and provide updates, developing strong relationships and enhancing overall project communication, thus improving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fostering a collaborative team environment and ensuring project milestones were met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emerging technologies within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applying learned concepts to innovate and improve existing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design efforts, experimenting with emerging tools to enhance system robustness and future-proof product offerings against competitive pressures within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security measures, ensuring compliance with data protection regulations and improving user confidence in application security through strategic enhancements and regular audits.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