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specializing in web and mobile applications. Proven expertise in React, Node.js, and Typescript. Strong analytical skills with a history of delivering robust full stack solutions leveraging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Express, Electron, React Native,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Postman, Webpack, Babel,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Firebase,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WebRTC, GraphQL, Restful APIs,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high performance to enhance user experiences in the fast-paced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seamless communication between client and server applications while adhering to best practices for security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mentoring junior developers to improve coding standards and foster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that aligned with industry standards, focusing on modularity, usability, and maintainability for evolving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user-centric design principles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accessibility and overall aesthetic appeal through collaboration with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maintenance and deployment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reliable updates and streamlined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rapidly iterate on features and maintain alignment with project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incorporated new technologies into existing projects, driving innovation and improving team productivity as well as enhancing application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 in complex applications, significantly reducing runtime errors and improving code quality across various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discussions with stakeholders to gather requirements and feedback, ensuring that developed functionalities aligned with project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video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the boundaries of user engagement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native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coding practices and streamlining the deployment process across different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team projects, leading to improved project efficiency and maintainability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in building native cross-platform desktop applications, enhancing the application experience across various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machine learning functionalities where applicable to stay ahead in a competitive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as part of a dedicated team, driving project timelines and ensuring high-quality deliverables aligned with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advanced state management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flow and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retrieval and interaction between front-end and back-end systems, ensuring robust application functionality while adhering to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review processes to evaluate team members' code effectively, fostering a collaborative environment and encouraging knowledge sharing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scalable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system responsiveness and maintainability across high-scale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back-end services, focusing on asynchronous programming practices for improved performance in I/O operations and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optimal user experience through regular feedback and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collaboratively across multiple environments, minimizing conflicts and ensuring smooth integration of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discussions, advocating for user-centered designs and best practices in development to enhance the overall application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migrations and data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 schema design tailored to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deployment times and streamlining the application delivery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extensive test coverage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through unit and integration testing in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