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the industry, specializing in web and mobile applications. Proven expertise in developing scalable SAAS solutions, optimizing performance, and ensuring security compliance while mentoring junior developers.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GraphQL, TypeScript, Python, SQL, HTML/CSS,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React, ASP.NET Core, Node.js, Express, Bootstrap, jQuery,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Firebase, Azure Blob Storage, AWS S3,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Docker, Kubernetes, Terraform,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Chai, Selenium, Jenkins, Travis CI, CircleCI,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TDD, DDD, BEM, Responsive Design, Microservices Architecture, API Design, Version Control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new features for the cloud-based SAAS platform utilizing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strong focus on scalability and the ability to manage high traffic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translate user requirements into functional applications, ensuring a seamless user experience through effective </w:t>
      </w:r>
      <w:r w:rsidRPr="00745DD3">
        <w:rPr>
          <w:rFonts w:ascii="Roboto Light" w:eastAsia="Roboto Light" w:hAnsi="Roboto Light" w:cs="Roboto Light"/>
          <w:b/>
          <w:bCs/>
          <w:color w:val="404040" w:themeColor="text1" w:themeTint="BF"/>
          <w:sz w:val="20"/>
          <w:szCs w:val="20"/>
        </w:rPr>
        <w:t xml:space="preserve">UX/UI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advanced </w:t>
      </w:r>
      <w:r w:rsidRPr="00745DD3">
        <w:rPr>
          <w:rFonts w:ascii="Roboto Light" w:eastAsia="Roboto Light" w:hAnsi="Roboto Light" w:cs="Roboto Light"/>
          <w:b/>
          <w:bCs/>
          <w:color w:val="404040" w:themeColor="text1" w:themeTint="BF"/>
          <w:sz w:val="20"/>
          <w:szCs w:val="20"/>
        </w:rPr>
        <w:t xml:space="preserve">caching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database queries, boosting the overall speed and efficiency of the service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enforce best practices and maintain high standards in code quality, while fostering a culture of continuous learning among team members through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unit and integration tests to ensure reliability and reduce the potential for defects, utilizing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containerization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 and improve consistency across development and production environments, facilitating seamless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the latest technologies and frameworks, exemplifying a dedicated commitment to staying ahead in the dynamic landscape of </w:t>
      </w:r>
      <w:r w:rsidRPr="00745DD3">
        <w:rPr>
          <w:rFonts w:ascii="Roboto Light" w:eastAsia="Roboto Light" w:hAnsi="Roboto Light" w:cs="Roboto Light"/>
          <w:b/>
          <w:bCs/>
          <w:color w:val="404040" w:themeColor="text1" w:themeTint="BF"/>
          <w:sz w:val="20"/>
          <w:szCs w:val="20"/>
        </w:rPr>
        <w:t xml:space="preserve">Insurtech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security of the application by adhering to web security best practices, focusing on data protection methodologies, particularly for handling sensitive customer information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production bugs promptly, demonstrating excellent problem-solving abilities and a proactive approach to maintaining application uptime and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insightful technical mentorship for junior developers, enabling them to enhance their skills in coding practices, software design principles, and collaboration techniques within agile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cross-functional team meetings, contributing to the strategic direction of product development while enhancing communication between technical and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 providers,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applications with a strong emphasis on performance, cost efficiency, and sustainability in digital solutions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software projects and technical processes, ensuring knowledge transfer and onboarding efficiency for new team members and continuous improvement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quality assurance to foster a robust development pipeline that enhances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applied </w:t>
      </w:r>
      <w:r w:rsidRPr="00745DD3">
        <w:rPr>
          <w:rFonts w:ascii="Roboto Light" w:eastAsia="Roboto Light" w:hAnsi="Roboto Light" w:cs="Roboto Light"/>
          <w:b/>
          <w:bCs/>
          <w:color w:val="404040" w:themeColor="text1" w:themeTint="BF"/>
          <w:sz w:val="20"/>
          <w:szCs w:val="20"/>
        </w:rPr>
        <w:t xml:space="preserve">Domain-Driven Design (DDD)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within the software architecture to align with business domains and create maintainable and scalable application structures.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large-scale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best practices in coding, software architecture, and design patterns to deliver top-quality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agile development methodologies in projects, enabling more responsive and iterative approaches to deliver software solutions while collaborating effectively with diverse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features for high-traffic web applications while focusing on user needs, ensuring cross-browser compatibility and a responsive design in all software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identifying and addressing performance bottlenecks,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techniques in conjunction with effective database management practices for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with various testing libraries, ensuring code reliability and maintainability by writing </w:t>
      </w:r>
      <w:r w:rsidRPr="00745DD3">
        <w:rPr>
          <w:rFonts w:ascii="Roboto Light" w:eastAsia="Roboto Light" w:hAnsi="Roboto Light" w:cs="Roboto Light"/>
          <w:b/>
          <w:bCs/>
          <w:color w:val="404040" w:themeColor="text1" w:themeTint="BF"/>
          <w:sz w:val="20"/>
          <w:szCs w:val="20"/>
        </w:rPr>
        <w:t xml:space="preserve">automated test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software requirements and user 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UX designers to derive functional specifications that informed technical strategies and implementation plans for new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effectively to manage project repositories and facilitate teamwork, ensuring smooth collaboration and tracking of changes throughout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robust coding practices by applying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projects, which enhanced code quality and encouraged quicker iterations of product features with minimal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contributing to the design and framework decisions for upcoming projects, while integrating industry trends and the latest technologies into development plans.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fostering an environment of knowledge sharing and professional growth while reinforcing team objectives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audits and facilitated transparent feedback sessions to encourage adherence to coding standards and continuous improvement across engineering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opportunities to keep abreast of emerging technologies and trends in the software development field, sharing newfound knowledge with colleagues to promote team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