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Developer with 11 years of experience specializing in web and mobile applications. Proficient in leading large-scale projects using ASP.NET, Azure, JavaScript, and various development frameworks, contributing to the delivery of high-quality,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Bootstrap, Vue.js, React, Node.js, Angular,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Visual Studio, Postman, Docker,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MVC, MVVM,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industry best practices and drive agile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stories into functional requirements, enhancing team synergy and maximizing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interaction in applications while adhering to web development standards and practices, such as WCAG 2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organized team collaboration and version control across multiple concurrent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modern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deployment cycles and minimized delivery time for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coding standards, fostering an environment of growth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profiling techniques, significantly improving load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rigorous documentation standards, ensuring high-quality software outputs and knowledge retention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enhancing application capabilities and functionality while ensuring robust security practices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sprint planning and retrospectives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agile methodologies that increased team efficiency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reliable code base and reducing the incidence of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promoting best practices for microservices and cloud-native applications to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RESTful APIs, ensuring robust back-end services that seamlessly support client-side functionality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detailing application architecture, design decisions, and integration scenarios to aid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 and scalability through optimal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refining user stories and participating in daily stand-ups to address challenges swiftly and understand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intuitive and responsive layouts for various digital platforms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debugging and troubleshooting, leveraging analytical skills to identify bottlenecks and ensure top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ongoing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utilization of the latest software development trends and technologies to keep skills sharp and in sync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guidance to fellow developers to improve code quality and maintainability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to ensure new features meet business requirements and maintain the high reliability expected from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architecture allowing for easier updates and maintenance of applications, ensuring the team could quickly respond to client feedback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SQL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higher data integrity and optimized query performance for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and provide ongoing support to clients, ensuring seamless operation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gather requirements and prioritize development tasks, aligning deliverables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