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full-stack development specializing in creating scalable web and mobile applications. Expertise in ASP.NET, SQL Server, React, and Azure cloud services. Proven ability to architect solutions for performance and security while ensuring a superior user experience through UX/UI principles.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SQL, JavaScript, TypeScript, HTML, CSS,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ASP.NET, ASP.NET MVC, Entity Framework, React, Angular, Blazor, Maui,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Azure Cosmos DB, MongoDB, SQLite,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Azure DevOps, GitHub, Power BI, Microsoft Power Apps,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CI/CD, Microservices, RESTful APIs, SSIS, DevOps, Containerization,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applications focusing on </w:t>
      </w:r>
      <w:r w:rsidRPr="00745DD3">
        <w:rPr>
          <w:rFonts w:ascii="Roboto Light" w:eastAsia="Roboto Light" w:hAnsi="Roboto Light" w:cs="Roboto Light"/>
          <w:b/>
          <w:bCs/>
          <w:color w:val="404040" w:themeColor="text1" w:themeTint="BF"/>
          <w:sz w:val="20"/>
          <w:szCs w:val="20"/>
        </w:rPr>
        <w:t xml:space="preserve">database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security which increased application efficiency substantially over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 models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SQL queries to enhance execution speed, thus improving the response time for all critical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Information Security and DevOps teams to create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secure and efficient deployment practices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decide on modular design, including the development of a comprehensive </w:t>
      </w:r>
      <w:r w:rsidRPr="00745DD3">
        <w:rPr>
          <w:rFonts w:ascii="Roboto Light" w:eastAsia="Roboto Light" w:hAnsi="Roboto Light" w:cs="Roboto Light"/>
          <w:b/>
          <w:bCs/>
          <w:color w:val="404040" w:themeColor="text1" w:themeTint="BF"/>
          <w:sz w:val="20"/>
          <w:szCs w:val="20"/>
        </w:rPr>
        <w:t xml:space="preserve">API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system integration capabilities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seamless data integrations between various applications which ensured high data quality and integrity, while introducing new techniques for </w:t>
      </w:r>
      <w:r w:rsidRPr="00745DD3">
        <w:rPr>
          <w:rFonts w:ascii="Roboto Light" w:eastAsia="Roboto Light" w:hAnsi="Roboto Light" w:cs="Roboto Light"/>
          <w:b/>
          <w:bCs/>
          <w:color w:val="404040" w:themeColor="text1" w:themeTint="BF"/>
          <w:sz w:val="20"/>
          <w:szCs w:val="20"/>
        </w:rPr>
        <w:t xml:space="preserve">real-time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support for existing applications by triaging issues, troubleshooting, and coordinating with cross-functional teams to resolve complex technical challenges, boosting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cycles, contributing to sprint planning, engaging in code reviews, and facilitating retrospectives that enhanced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technical documentation for all projects and contributed to the creation of workflow standards, ensuring best practices were consistently followed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architecture focusing on schema design, normalization, and indexing to maximize query performance and reduce server load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direct integrations with back-office systems, including invoicing and supplier management applications, enhancing overall operational efficiency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the </w:t>
      </w:r>
      <w:r w:rsidRPr="00745DD3">
        <w:rPr>
          <w:rFonts w:ascii="Roboto Light" w:eastAsia="Roboto Light" w:hAnsi="Roboto Light" w:cs="Roboto Light"/>
          <w:b/>
          <w:bCs/>
          <w:color w:val="404040" w:themeColor="text1" w:themeTint="BF"/>
          <w:sz w:val="20"/>
          <w:szCs w:val="20"/>
        </w:rPr>
        <w:t xml:space="preserve">Azure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management accounting and audit reporting, providing valuable insights to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applied principles of </w:t>
      </w:r>
      <w:r w:rsidRPr="00745DD3">
        <w:rPr>
          <w:rFonts w:ascii="Roboto Light" w:eastAsia="Roboto Light" w:hAnsi="Roboto Light" w:cs="Roboto Light"/>
          <w:b/>
          <w:bCs/>
          <w:color w:val="404040" w:themeColor="text1" w:themeTint="BF"/>
          <w:sz w:val="20"/>
          <w:szCs w:val="20"/>
        </w:rPr>
        <w:t xml:space="preserve">session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user data throughout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within applications to improve data processing capabilities and enhance user-driven features, staying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sharing knowledge on </w:t>
      </w:r>
      <w:r w:rsidRPr="00745DD3">
        <w:rPr>
          <w:rFonts w:ascii="Roboto Light" w:eastAsia="Roboto Light" w:hAnsi="Roboto Light" w:cs="Roboto Light"/>
          <w:b/>
          <w:bCs/>
          <w:color w:val="404040" w:themeColor="text1" w:themeTint="BF"/>
          <w:sz w:val="20"/>
          <w:szCs w:val="20"/>
        </w:rPr>
        <w:t xml:space="preserve">UX/UI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emphasizing accessibility in software design for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initiative to migrate existing infrastructure to Azure Cloud, implementing best practices for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enhancing deployment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enterprise-grade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meeting the unique needs of global operations effectively without compromise.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applications within a fast-paced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rapid feature deployment and consistent quality control for robust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 endpoints that adhered to strict design principles, facilitating secure data transactions between different platforms while improving developer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software development lifecycle, promoting open communication and collaboration which streamlined project deliveries and enhanced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web-based interactive visualization tools and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interaction with critical business data and improving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thorough code reviews and agile ceremonies, promoting high coding standards and fostering a culture of continuous improvement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library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common functionalities across various applications, dramatically reducing development time while ensuring code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contributed to the enhancement of user experiences by applying modern UX/UI design trends relevant to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gather requirements and translate them into technical specifications for the development of scalable web applications that align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repository for version control and collaborated on joint projects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ensuring a harmonious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new developments, facilitating knowledge transfer and ensuring future developers would maintain high standards throughout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of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within existing applications, leveraging insights to inform strategic decisions and improve operational efficiencies.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