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software developer with over 11 years of experience in software development, specializing in web and mobile applications. Proven track record in architecting, building, and scaling production systems using ASP.NET Core, C#, JavaScript, and TypeScript in diverse environments. Adept at mentoring junior engineers and ensuring best practices in Agile settings for robust product delivery.</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C#, JavaScript, TypeScript, Python, SQL,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ASP.NET Core, Vue.js, FastAPI, Jest, Playwright, xUnit, NUnit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Azure, AWS, Google Cloud Platform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Containerization and API:</w:t>
      </w:r>
      <w:r w:rsidRPr="00745DD3">
        <w:rPr>
          <w:rFonts w:ascii="Roboto Light" w:eastAsia="Roboto Light" w:hAnsi="Roboto Light" w:cs="Roboto Light"/>
          <w:color w:val="404040" w:themeColor="text1" w:themeTint="BF"/>
          <w:sz w:val="20"/>
          <w:szCs w:val="20"/>
        </w:rPr>
        <w:t xml:space="preserve"> Docker, Kubernetes, RESTful APIs, Microservices, GraphQL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CI/CD:</w:t>
      </w:r>
      <w:r w:rsidRPr="00745DD3">
        <w:rPr>
          <w:rFonts w:ascii="Roboto Light" w:eastAsia="Roboto Light" w:hAnsi="Roboto Light" w:cs="Roboto Light"/>
          <w:color w:val="404040" w:themeColor="text1" w:themeTint="BF"/>
          <w:sz w:val="20"/>
          <w:szCs w:val="20"/>
        </w:rPr>
        <w:t xml:space="preserve"> Git, Jenkins, Terraform, CI/CD, DevOps, Azure DevOps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SQL Server, MongoDB, PostgreSQL, Redis,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design and development of scalable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applications, implementing best practices in clean architecture and enhancing system performance for more efficient processing and data handling.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effectively with cross-functional teams to develop comprehensive solutions that seamlessly integrated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front-end applications, ensuring a synchronous workflow for client-side and server-side functionalities.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strategies using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xUnit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regression issues and improving software reliability in deployment environments, reinforcing the value of thorough testing.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use of </w:t>
      </w:r>
      <w:r w:rsidRPr="00745DD3">
        <w:rPr>
          <w:rFonts w:ascii="Roboto Light" w:eastAsia="Roboto Light" w:hAnsi="Roboto Light" w:cs="Roboto Light"/>
          <w:b/>
          <w:bCs/>
          <w:color w:val="404040" w:themeColor="text1" w:themeTint="BF"/>
          <w:sz w:val="20"/>
          <w:szCs w:val="20"/>
        </w:rPr>
        <w:t xml:space="preserve">Containerization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orchestration via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streamlined deployment processes and improved scalability of applications in cloud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and guided junior software developers in best coding practices and technical skills, fostering a culture of learning and innovation within the team, resulting in enhanced team performance and product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maintained microservices that interacted with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leveraging event-driven architecture patterns to enhance application responsiveness and user experience in healthcare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Agile ceremonies, contributing to sprint planning, daily stand-ups, and retrospectives, ensuring transparency and fostering collaboration across product, design, and technical teams to meet deliverable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responsive web applications with a focus on accessibility and user experience, employing design principles and frameworks that prioritized user-centric interfaces across mobile and desktop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data modeling techniques to shape efficient domain boundaries, enabling seamless data flow and integration amongst different services and improving operational efficiencies.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measures complying with </w:t>
      </w:r>
      <w:r w:rsidRPr="00745DD3">
        <w:rPr>
          <w:rFonts w:ascii="Roboto Light" w:eastAsia="Roboto Light" w:hAnsi="Roboto Light" w:cs="Roboto Light"/>
          <w:b/>
          <w:bCs/>
          <w:color w:val="404040" w:themeColor="text1" w:themeTint="BF"/>
          <w:sz w:val="20"/>
          <w:szCs w:val="20"/>
        </w:rPr>
        <w:t xml:space="preserve">HIPAA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SOC 2</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in application frameworks to protect sensitive data and ensure compliance with industry regulations, particularly in healthcare-related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Instituted performance monitoring practices through tools and observability frameworks, facilitating proactive resolution of issues, thereby minimizing downtime and enhancing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the continuous improvement of engineering practices by introducing code quality standards and auditing procedures that align development efforts with the company's architectural vision and strategic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Conceived and executed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automating deployment processes that have increased deployment frequency and reduced the potential for human error in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on client-facing applications, developing significant features from conception through deployment, while ensuring optimal integration of backend services via </w:t>
      </w:r>
      <w:r w:rsidRPr="00745DD3">
        <w:rPr>
          <w:rFonts w:ascii="Roboto Light" w:eastAsia="Roboto Light" w:hAnsi="Roboto Light" w:cs="Roboto Light"/>
          <w:b/>
          <w:bCs/>
          <w:color w:val="404040" w:themeColor="text1" w:themeTint="BF"/>
          <w:sz w:val="20"/>
          <w:szCs w:val="20"/>
        </w:rPr>
        <w:t xml:space="preserve">ASP.NET Core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front-end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product stakeholders to translate business requirements into technical specifications and actionable development tasks, ensuring alignment between technical execution and strategic business objectives.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significantly to the development of enterprise-level applications leveraging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improving application scalability and resource allocation in high-traffic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develop and implement intuitive and responsive user interfaces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thereby enhancing the overall user experience across products.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unit tests using tools such as </w:t>
      </w:r>
      <w:r w:rsidRPr="00745DD3">
        <w:rPr>
          <w:rFonts w:ascii="Roboto Light" w:eastAsia="Roboto Light" w:hAnsi="Roboto Light" w:cs="Roboto Light"/>
          <w:b/>
          <w:bCs/>
          <w:color w:val="404040" w:themeColor="text1" w:themeTint="BF"/>
          <w:sz w:val="20"/>
          <w:szCs w:val="20"/>
        </w:rPr>
        <w:t xml:space="preserve">NUnit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robustness of applications and significantly reducing the defect rate observed during the initial release.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design sessions, providing constructive feedback that not only improved code quality but also fostered a culture of continuous improvement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integration of third-party services through well-defined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secure and efficient data exchanges that support seamless user interactions and service delivery across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sharing sessions on best practices in </w:t>
      </w:r>
      <w:r w:rsidRPr="00745DD3">
        <w:rPr>
          <w:rFonts w:ascii="Roboto Light" w:eastAsia="Roboto Light" w:hAnsi="Roboto Light" w:cs="Roboto Light"/>
          <w:b/>
          <w:bCs/>
          <w:color w:val="404040" w:themeColor="text1" w:themeTint="BF"/>
          <w:sz w:val="20"/>
          <w:szCs w:val="20"/>
        </w:rPr>
        <w:t xml:space="preserve">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leading to successful adoption of CI/CD methodologies that improved team velocity and delivery consistency across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database schemas and migrations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application data integrity and performance standards were upheld through rigorous development and operational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solutions based on microservice principles that improved resource utilization and simplified application architecture, resulting in improved maintainability and service-level agreements being consistently met.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transition to cloud-based infrastructures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training and support to ensure smooth adaptation for the engineering team in leveraging cloud-native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Agile methodologies to improve project visibility and team response times, thereby ensuring timely updates and rapid adaptation to evolving project requirements and user feedback.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protocols within applications, proactively identifying potential vulnerabilities and mitigating risks associated with data breaches while adhering to compliance mandates.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a culture of collaboration and agility by participating actively in sprint retrospectives and daily stand-ups, ensuring all team members remained aligned towards achieving project milestones.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