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full-stack development, specializing in web and mobile applications. Proven ability to drive innovation through technical leadership, mentoring, and the adoption of modern development practices. Excels in designing and implementing scalable solutions within AWS and microservices architecture, while ensuring rigorous security compliance. Strong background in developing secured applications adhering to DoD and NIST standards, and integrating varied APIs and cloud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Ruby on Rails, Django,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Amazon Aurora,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Swagger, OpenAPI, DevSecOps, CI/CD, Git, JIRA,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scalable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the COSMOS program,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reliability in a continuously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technical leadership to junior developers, fostering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ensuring a culture of continuous improvement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varied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innovative solutions that improved system interoperability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quality and reliability of software releases while reducing deployment cycles through effective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APIs, utilizing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ensuring clarity and accessibility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project goals and tasks, achieving alignment and seamless communication in a fast-paced,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and adopted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mitigate vulnerabilities throughout the software lifecycle, reinforcing the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model within all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comprehensive documentation strategy to capture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definitions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workflows, ensuring knowledge is preserved and accessible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cybersecurity teams to ensure effective integration with </w:t>
      </w:r>
      <w:r w:rsidRPr="00745DD3">
        <w:rPr>
          <w:rFonts w:ascii="Roboto Light" w:eastAsia="Roboto Light" w:hAnsi="Roboto Light" w:cs="Roboto Light"/>
          <w:b/>
          <w:bCs/>
          <w:color w:val="404040" w:themeColor="text1" w:themeTint="BF"/>
          <w:sz w:val="20"/>
          <w:szCs w:val="20"/>
        </w:rPr>
        <w:t xml:space="preserve">Cybersecurity Service Providers (CSSP)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robust </w:t>
      </w:r>
      <w:r w:rsidRPr="00745DD3">
        <w:rPr>
          <w:rFonts w:ascii="Roboto Light" w:eastAsia="Roboto Light" w:hAnsi="Roboto Light" w:cs="Roboto Light"/>
          <w:b/>
          <w:bCs/>
          <w:color w:val="404040" w:themeColor="text1" w:themeTint="BF"/>
          <w:sz w:val="20"/>
          <w:szCs w:val="20"/>
        </w:rPr>
        <w:t xml:space="preserve">threat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capabilities within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modern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industry trends to maximize efficiency and effectiveness in the application development process, while continually seeking innovative solutions to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and managed projects that align with </w:t>
      </w:r>
      <w:r w:rsidRPr="00745DD3">
        <w:rPr>
          <w:rFonts w:ascii="Roboto Light" w:eastAsia="Roboto Light" w:hAnsi="Roboto Light" w:cs="Roboto Light"/>
          <w:b/>
          <w:bCs/>
          <w:color w:val="404040" w:themeColor="text1" w:themeTint="BF"/>
          <w:sz w:val="20"/>
          <w:szCs w:val="20"/>
        </w:rPr>
        <w:t xml:space="preserve">DoD Cloud Native Access 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ensuring compliance with security standards in all facets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emerging technologies, fostering a culture of innovation that identifies efficient methodologies and tools to streamline workflows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strategic technical reports and presentations for stakeholders, articulating complex information effectively while aligning project deliverables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peer code reviews and conducted knowledge-sharing sessions, empowering team members to elevate their skills through collaborative learning and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client feedback to inform product development decisions, leveraging extensive analytical skills and fostering an understanding of customer needs to drive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high-quality features and enhancements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deployed team members and stakeholders to gather requirements and translate them into functional specifications for new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a user-centric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deployment efficiency and reduced bottlenecks,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release processes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scalability enhancements for existing applications, significantly optimizing operational efficiencies and end-user experience through best practices in coding and architecture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maintain, and scale database infrastructures supporting application functionality as part of a modern data-driven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alignment with </w:t>
      </w:r>
      <w:r w:rsidRPr="00745DD3">
        <w:rPr>
          <w:rFonts w:ascii="Roboto Light" w:eastAsia="Roboto Light" w:hAnsi="Roboto Light" w:cs="Roboto Light"/>
          <w:b/>
          <w:bCs/>
          <w:color w:val="404040" w:themeColor="text1" w:themeTint="BF"/>
          <w:sz w:val="20"/>
          <w:szCs w:val="20"/>
        </w:rPr>
        <w:t xml:space="preserve">industry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drive quality assurance across development teams, facilitating a continuous improvement culture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ensuring seamless functionality across all platforms while improving application capabilities and user engagement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including architectural diagrams, API specifications, and user manuals to aid in onboarding and project handover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software issues, relying on strong problem-solving skills to resolve obstacles efficiently and enhance software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security protocols aligned with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develop applications that are resilient against potential cyber threats, emphasizing a proactive approach to security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managing timelines, and ensuring effective communication among team members to facilitate transparent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within cross-functional teams, leveraging interpersonal skills to balance technical requirements with user needs, while adhering to project scope and deadlines.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