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specializing in full-stack development of web and mobile applications. Proven expertise in architecting scalable solutions, implementing best practices in security, and leading development teams efficiently. Highly skilled in modern technologies and methodologies, including React, Node.js, and AWS. Strong analytical and problem-solving capabilities drive success in complex projects, aligning technical solutions with client needs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HTML5, CSS3, Redux,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REST APIs, GraphQL, Java, Python, Ruby on Rails,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Lambda, S3, API Gateway,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Amazon Aurora, NoSQL, Redis, SQL Server,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Jest, Mocha, Chai, Selenium, OWASP, DevSecOps, Protobuf, Unit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software applications for the COSMOS program,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maintainability, and scalability for government clients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to junior developers, facilitating adherence to best practices, security standards, and efficient development processes, while encouraging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development practices,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into workflows to enhance software delivery timelines and quality through continuous testing and deployment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oversaw microservices architecture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while maintaining DevSecOps principles throughout the application lifecycle from design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various APIs and cloud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commercial tool offerings, ensuring seamless connectivity and functionality within projects and enhancing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complete integration of software components into the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incorporating security checks and continuous testing to proactively mitigate software vulnerabilities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assure high-quality software releases while adhering to industry standards and client specifications for reliable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project goals, streamline task assignments, and establish clear deadlines in a fast-paced agile environment, driving accountability and ownership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extensive documentation for system architecture, API definitions, and other technical specifications, ensuring clarity and usability for future development while aligning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maintained and managed database schemas and API definitions utilizing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effective data solutions and ensuring data integrity across applications and user instances.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secure coding practices by implementing state-of-the-art methodologies, employing tools for static code analysis and vulnerability scanning to bolster </w:t>
      </w:r>
      <w:r w:rsidRPr="00745DD3">
        <w:rPr>
          <w:rFonts w:ascii="Roboto Light" w:eastAsia="Roboto Light" w:hAnsi="Roboto Light" w:cs="Roboto Light"/>
          <w:b/>
          <w:bCs/>
          <w:color w:val="404040" w:themeColor="text1" w:themeTint="BF"/>
          <w:sz w:val="20"/>
          <w:szCs w:val="20"/>
        </w:rPr>
        <w:t xml:space="preserve">DoD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security teams to integrate solutions from Cybersecurity Service Providers (CSSP) for threat detection, incident response, and effective risk management in alignment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scalable systems emphasizing both performance optimization and stringent security measures, aligning technical approaches with business objectives through analytical requirements gathering.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and suggestions for improvements, thereby fostering a collaborative team environment focused on high-quality software solutions and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professional development initiatives to stay abreast of industry trends, emerging technologies, and best practices, applying newfound knowledge to enhance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client-side performance, responsiveness, and user experience that drove engagement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project scopes, ensuring a clear understanding of objectives that drove successful application development and deployment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and scalable RESTful web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while managing complex data flows and maintaining high availability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provided actionable feedback to peers, enhancing overall code quality and promoting adherence to best coding practices and standards across various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knowledge in cloud computing by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serverless architectures, and managing resources effectively to reduce costs while improving performance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and integration, ensuring efficient querying and data management capabilities that supported application functionalities and user data handling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automated testing scripts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testing coverage and reducing error rates within production environments through diligent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utilized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facilitate sprints, and adaptively manage project timelines based on stakeholder feedback and iterative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strategies for applications, employing profiling tools to identify bottlenecks and implementing optimizations that improved user experiences and reduced system load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teams across technical and non-technical backgrounds to foster mutual understanding and alignment, leveraging interpersonal skills to bridge gaps between varying perspectives on project goals and executions.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system documentation and user manuals, streamlining onboarding processes for new team members and ensuring project continuity in collaboration with training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industry standards and best practices for software development through continuous education and application of emerging technologies, fortifying projects against evolving threats and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