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9 years of experience specializing in web and mobile applications. Proven expertise in full stack development, particularly in insurance technology and seamless integration of cloud services. Proficient in leading diverse teams, promoting a culture of innovation, and mentoring junior developers to uphold high standards of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ASP.NET, Spring Boot,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Microsoft Azure, AWS,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Azure DevOps, Jenkins, Postman,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APIs:</w:t>
      </w:r>
      <w:r w:rsidRPr="00745DD3">
        <w:rPr>
          <w:rFonts w:ascii="Roboto Light" w:eastAsia="Roboto Light" w:hAnsi="Roboto Light" w:cs="Roboto Light"/>
          <w:color w:val="404040" w:themeColor="text1" w:themeTint="BF"/>
          <w:sz w:val="20"/>
          <w:szCs w:val="20"/>
        </w:rPr>
        <w:t xml:space="preserve"> MySQL, MongoDB, PostgreSQL, REST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requirements and compliance with regulatory standards throughout the software development lifecycle, focusing on adaptability and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 interfaces for complex insurance systems by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collaboration and innovation among cross-functional teams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insights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and best practices in code quality, which helped elevate the overall technical capabilities of the team and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APIs using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services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exchange formats and user experience, promoting a data-driven culture focused on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with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automated testing and deployment of policy administration system components, enhancing efficiency and rapid delivery of critical features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strategic thinking to prioritize development tasks, focusing on business impact and release timelines, while ensuring the delivery of high-quality solutions for policy lifecycle management and compliance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refine the requirements for technical specifications, ensuring that user feedback was effectively incorporated into product iterations, thus enhancing user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application architectures, recommending improvements based on industry trends in insurance technology such as low-code platforms and microservice architecture for enhanced scalability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insurance workflows in applications, including policy ratings, endorsements, and claims management using industry-standard practices, thus bridging the gap between technical solutions and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system issues, identified points of failure, and implemented solutions that significantly improved system stability, demonstrating a commitment to continuous improvement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integration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existing products, thereby enhancing business workflows with predictive analytics capabilities, keeping the company ahead of technological advancements in the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influencefully in architectural decision-making and long-term technical planning, ensuring that the development processes aligned with enterprise architecture and strategic business goals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stakeholders to discuss system improvements and gather feedback, which fostered a productive environment of trust and collaborative problem-solving within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coding standards and design patterns across the team that led to increased consistency, performance, and maintainability of the software applications developed,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on emerging technologies in the insurance industry, advocating for their integration into ongoing development practices to drive innovation and competitiveness in the organizational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test-driven development, which improved the reliability of applications while meeting user needs for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user interfaces, collaborating with UX designers to enhance user experience through responsiveness and accessibility in insurance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functionality of applications and providing users with seamless access to external data and features required in modern insurance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of applications, optimizing resource utilization and performance while adhering to best practices in cloud computing.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focusing on enhancing their programming skills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team competency and fostering a supportive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throughout the development process, enhancing team communication and flexibility in project management, which increased overall productivity and reduced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leading to optimizations in existing applications developed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processing times and user engagement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coding standards and design patterns while introducing improvements that enhanced maintainability of legacy systems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to ensure code quality for various applications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team’s focus on software quality assurance and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translate complex insurance business requirements into technical specifications, ensuring that the development team delivered solutions that solved real-world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efficient data structures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in the insurance domain, enabling quick access and manipulation of critical data for improved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planning sessions, focusing on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architecture designs to improve scalability and resource allocation, aligning technological advancements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