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crafting web and mobile applications. Proficient in React, TypeScript, and modern web technologies, I excel in designing user-centric interfaces and optimizing performance. My collaborative spirit enables me to thrive in remote teams, turning complex workflows into intuitive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JavaScript, HTML, CSS, SASS/SCSS,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Interaction: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Node.js, Express, MongoDB, PostgreSQL, Socket.io,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Cypress, Figma,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Tuning, Code Splitting, Lazy Loading, Accessibility (a11y), Cross-Browser Compatibility, Progressive Web Apps (PWAs), Responsive Design, UI/UX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Continuous Integration (CI), Continuous Deployment (CD), Test-Driven Development (TDD), Behavior-Driven Development (BDD),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core frontend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web tooling, ensuring applications delivered superior performance and user experience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intricately with product designers and backend engineers to transform business logic into intuitive interfaces that enhance usability and facilitate seamless interactions for end-users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complex, data-driven web applications by owning large UI projects end-to-end, enabling the company to effectively address intricate supply-chain operations through enhanced interface designs and efficient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charge of shaping and evolving the design system and component libraries, fostering consistency in applications which significantly accelerated the speed of development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performance optimization and accessibility to ensure reliable and high-quality web applications across browsers, improving user satisfaction and reducing bounce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mentored junior developers regularly, fostering a culture of continuous improvement and technical excellence within the frontend team, contributing to overall team growth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stable, collaborative practices with cross-functional teams to align engineering objectives with product features and user feedback, enhancing teamwork and project outcomes in a remote working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existing applications by integrating modern frameworks and libraries,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scalability and maintainability as the codebase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functionality of web applications through the implementation of interactive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user engagement and retention while streamlining user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new technologies and techniques to enhance frontend capabilities, ensuring the engineering team stayed at the forefront of industry trends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frontend performance audits to identify bottlenecks and refine user experiences, leading to faster load times and smoother transitions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bi-weekly knowledge sharing session to disseminate frontend best practices, resulting in increased proficiency among team members in adopting innovative solutions and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remote team members across diverse time zones, leveraging asynchronous communications tools to facilitate teamwork and project management, enhancing overall project transparency and cooperation.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sprints to prototype and iterate on new features, using rapid feedback loops to refine user experiences and align product goals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frontend development, improving personal and team visibility in the software community and showcasing engineering prowess.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dynamic user interfaces and seamless interactions that elevate user engagement and facilitate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Emptied containers by managing React component lifecycles and optimizing state management approaches which substantially improved application performance and code maintainability over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to ensure frontend architectures aligned with backend services, driving cohesive project flow and enhancing the end-user experience through richer interactions on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including component structuring and reuse, elevating the overall quality of code being delivered and instilling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performance, thus maintaining high standards and facilitating rapid iterations as requirements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findings and assessments to cross-functional teams, enabling transparent communication of ongoing milestones and received innovative insights to boost project effectiveness and time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documentation for frontend applications, ensuring clarity in development processes and facilitating smoother onboarding for new team members entering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wireframes and prototypes leading to aesthetically pleasing and user-friendly interfaces pivotal for client satisfaction and product adoption-market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the adoption of CI/CD practices and effective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healthier development cycles and more frequent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architecture, ensuring data consistency and maintaining scalability for future growth in backend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browser features and built-in front-end tools to create richer experiences while adhering to web standards, improving accessibility and ensuring a wider user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ensuring mobile compatibility and accessibility, enriching user experiences across various platforms, thus maximizing engagement and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