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of expertise in software development, specializing in web and mobile applications. Proficient in building high-performance UI components and optimizing real-time collaborative features. Expertise in utilizing React, Vue, and WebGL technologies to create robust application architectures, ensuring smooth user experiences with a focus on performance and scalability.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Redux, Angular, jQuery, Material-UI, Ant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Rendering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WebGL, Canvas API, Three.js, D3.js, PixiJS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ESLint, Jest, Cypress,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and 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Trello, Slack, Asana,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high-performing real-time collaborative features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and low-latency interaction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optimizing performance across multiple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WebGL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for rendering complex graphics, contributing to the improvement of the user interface responsiveness and overall drawing experiences in a cutting-edge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profiling and performance tuning of web applications, identifying key bottlenecks in rendering and memory use, resulting in enhanced user interaction across various web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 libraries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maintainability and fostering a cohesive systematic approach to application scaling within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collaborative efforts with cross-functional teams, including designers and backend engineers, to deliver polished, accessible user experiences adhering to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conducted code reviews to elevate the code quality and adherence to project standards, focusing on testing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rendering functions utilizing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Canvas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achieve a seamless drawing experience, significantly reducing latency in user interactions and enhancing the overall application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analytics in applications for data-driven insight into user interaction patterns, which facilitated informed decision-making around product improvements and new feature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end-to-end features for a collaborative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whiteboard application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technical capabilities with user-centric designs to achieve desired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Evolved frontend architecture by implementing modern toolchains and methodologies, aligning with the company’s aim for increased reliability and speed in software delivery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to implement accessible design practices and comprehensive testing methodologies to ensure seamless release cycles and adherence to user experience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company’s position in industry trends by adopting emerging technologies and frameworks that enhanced user engagement and interaction modeling.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product ideation and strategy discussions, employing technical insights to advise on feasible implementation routes and potential technological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culture of continuous improvement through regular assessment of team practices and promoting innovative solutions to common development challenges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to refine project workflows and enhance team productivity, integrating daily stand-ups and sprint retrospectives into the development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intuitive user interfaces for a suite of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user experience and scalability in rapidly changing business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code quality and maintainability, allowing for cleaner architecture and more efficient team collaboration across software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collaboration through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streamlined deployment pipelines, enabling faster and more reliable application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gather requirements and design functional solutions, translating business needs into technical specifications that guided overall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features and bug fixes within tight deadlines, demonstrating strong problem-solving capabilities amid challenging project requirements and shifting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technical documentation and knowledge-sharing practices, facilitating newfound insight for future development teams and strengthening collective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reviews on existing applications, recommending and implementing optimizations that reduced load times and enhanced overall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multi-disciplinary team to define and implement responsive design principles ensuring cross-device compatibility and an engaging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milestones effectively, maintaining alignment with timelines and deliverables while adapting to changing project scopes and emergent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Traveled occasionally to client sites to gather first-hand user feedback, leveraging insights into further developing and refining application functionality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feedback, fostering an environment of learning and continuous improvement among team members across diverse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adoption of CI/CD practices, facilitating more efficient deployment and testing processes that improved the overall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