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focusing on web and mobile applications. Proficient in building dynamic, user-centric solutions using React, TypeScript, and modern frontend technologies, with a strong emphasis on performance, scalability, and collaboration. Proven ability to work in distributed teams and deliver innovative engineering solutions that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Redux, Next.js, Node.js,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Vite, Vitest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Axios, Firebase,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JIRA, Slack,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scalable and dynamic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designs and high-performance user interfaces that enhanced overall user engagement for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 cohesive and accessible component library, ensuring that designs translated effectively into functional components for improved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frontend application functionalities, ensuring seamless data flow between the frontend and back-end systems while adhering to best practices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conducting regular scrum meetings to align team goals and enhance cross-functional collaboration, while adapting to shifting priorities in a fast-paced environment to meet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standards and technology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code splitting, and asset management, resulting in a noticeable improvement in load times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maintainability across the project's codebase to ensure robust application development standards were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with cross-disciplinary teams to develop the world’s first engineering model sharing platform, bridging different engineering disciplines through advanced simulations and secure workflows for enhanced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industry trends in digital engineering and SaaS, regularly updating the tech stack to maintain competitiveness in a rapidly evolving field, thereby positioned as a thought leader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highly available and scalable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seamless deployment and management of microservices-based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and analyze requirements, translating business needs into technical specifications for frontend features that directly supported the organization’s objectives and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executed exploratory projects focusing on integrating artificial intelligence and data analytics into frontend applications, promoting innovative solutions that met evolving customer demands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 infrastructure relying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deploying applications, improving uptime and service reliability while reducing operational costs remarkably.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Rendered support and robust documentation for all developed features and processes, ensuring consistent knowledge transfer and information availability for current and future team members, enhancing the overall project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Pursued ongoing professional development through trainings and conferences related to frontend technologies and industry trends, resulting in improved team performance and maintaining cutting-edge expertise.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Microsoft’s internal tools, improving usability and functionality across various departments while standardizing user interaction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APIs and integrated external services, enhancing application functionality and ensuring seamless data exchange between different software products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on full software development lifecycle, applying Agile methodologies including sprint planning and retrospectives, ensuring timely delivery of key project milestones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the number of defects before production deployments, thus ensuring customer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legacy systems to modern architectures, incorporating feedback mechanisms from stakeholders which enhanced the overall software adoption rates and user engagement across internal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designing user-friendly interfaces and experience strategies, leveraging insights from user experience research to drive development of intuitive and effective software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process improvement initiatives, leading efforts to enhance internal coding standards and workflows while promoting best practices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coding practices, fostering a culture of knowledge sharing and collaborative learning which bolstered team cohesion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 creation, streamlining deployment processes and enhancing the project delivery timelines while ensuring compliance with quality standards defined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security and compliance teams to ensure that software solutions were compliant with corporate policies and government regulations, mitigating risks associated with data breaches and breaches of confidentiality.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analytics solutions within applications, leveraging dashboards and reporting tools to provide stakeholders insights into application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and strategic planning meetings that encouraged open communication and collective decision-making, driving team dynamics and deeply improving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