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focusing on creating innovative web and mobile applications. Proven expertise in React, TypeScript, and GraphQL with a track record of building scalable, intuitive user interfaces that enhance user experience. Adept at collaborating with cross-functional teams to deliver intelligent solutions that leverage AI capabilities in clinical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FastAPI, Node.js,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Axios,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Storybook, Material-UI,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Jenkins,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modern, scalable front-end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intuitive user interfaces that resonate with radiologists' workflows and enhance overall user experience with AI-powered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reusable component libraries that seamlessly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with product interfaces, prioritizing modularity and maintainability to support future enhancements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to establish clean API interfaces between the front 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Python/FastAPI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backends, facilitating efficient data exchange and enhancing application responsiveness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intelligent, data-rich workflows that combined human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assistance, focusing on reducing friction in the radiological diagnostic process to improve speed and accuracy of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contributed to the advancement of engineering best practices, fostering a culture of learning and innovation while ensuring adherence to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integrations, allowing for efficient data retrieval across multiple resources while minimizing the amount of data transferred and enhancing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UI patterns for visualizing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reasoning and real-time collaboration, delivering insights that empower healthcare professionals with actionable data during patient diagnoses.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planning, ensuring timely deliverables by keeping the team organized and focused on priorities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exploration of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agentic workflows, advocating for innovative solutions that redefine radiological processes and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 best practices for performance optimization, observability, and code modularity, collaborating with cross-functional teams to continuously refine and enhance product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frontend features from prototype stages through to production, balancing rapid experimentation with the necessity for reliability and maintainable code under real-world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strong, collaborative relationships among cross-functional teams, including designers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researchers, to ensure alignment on user needs and product goals, driving a shared vision for seamless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medical professionals to read and interpret critical data through a platform-agnostic solution, enhancing accessibility and efficiency within clinical workflows while ensuring the best user experience possible.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workshops and knowledge-sharing sessions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important technologies, helping to uplift the team's skills and align 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pipelines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times and providing a consistent environment for the team, thus enhancing productivity across the board.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creation of reusable components and ensuring high performance across various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 to extend functionality and improve user engagement, consequently enhancing the overall product experience and driving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designers to translate business requirements into functional technical specifications, ensuring alignment between user needs and engineering capabilities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optimize application performance, employing profilers to identify bottlenecks, enabling the delivery of more responsive applications and improving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advocating for best practices in code organization and architecture while continually assessing the technology stack for potential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to a microservices architecture, enhancing team agility and allowing for independently deployable services that streamlined integration processes with other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facilitating knowledge exchange among peers while maintaining high standards of code quality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collaborating effectively with the team while managing complex branching and merging strategies to enable smooth development progress and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attending daily stand-ups and retrospective meetings to ensure team alignment and effective communication among all stakeholders involved in the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and interns, sharing expertise in frontend development practices while onboarding them into the software development lifecycle, fostering growth and knowledge transfer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asset bundling and optimizing load times, ensuring adherence to performance best practices across multiple web applications during development and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reliability in deployable features, ultimately reducing regression issues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