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expertise in developing innovative solutions using Rust and React technologies, while leveraging AI-driven insights to enhance customer retention. Committed to collaborating with cross-functional teams to design user-friendly applications that meet business goals and drive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 Boot,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JIRA, GitHub,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co-founders to rapidly develop new features for a subscription management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top-notch user experience and adherence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persistence, contributing to resilience and performance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insights to automate customer retention strategies, enhancing the platform's ability to provide businesses with actionable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models that provided real-time user analytics, improving user engagement and retention rates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define product specifications and drive project timelines, fostering an environment of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gathered feedback to prioritize feature development, ensuring alignment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continuous testing and monitoring, refining both front-end and back-end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cloud-based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scalability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to enhance user engagement through tailored subscription offers, incorporating insights from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conducting code reviews and knowledge-sharing sessions to uplift the team’s technical capabilities and foster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and retrospective meetings, contributing to continuous improvement in team dynamics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documentation process for best practices in coding standards and API development, enhancing team productivity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frameworks, staying ahead of industry trends and aligning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hackathons and innovation sessions, contributing towards creative solutions that bolstered customer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user interface is intuitive, engaging, and aligned with design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teams to design and implement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solutions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maintain web applications, ensuring security and scalability through effective cloud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expedited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optimized queries to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for requirements gathering, ensuring software solutions met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support front-end applications, ensuring efficient communication between the back-end and client-side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interfaces while adhering to best practices in UI/UX design, leveraging HTML, CSS,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application issues, utilizing logging tools to analyze and rectify issues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the integration of authentication mechanisms and data encryption, aligning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fostering a collaborative and knowledge-sharing environment that promoted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 cycle by actively participating in sprint reviews and planning sessions, improving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