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financial analyst with over 11 years of experience in software development, specializing in financial planning and analysis. Proven ability to leverage advanced analytical skills and facilitate strategic decision-making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Adaptive Insights, Planful, NetSuite, Tableau, Power BI,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Financial Forecasting, Budgeting, Data Visualization, Variance Analysis, Revenue Modeling, Accumulated Reporting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Expertise: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Excel, Google Sheets, SAS, R, Python, Oracle Financial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 Dashboard Creation, Reporting Automation, Data Integration Tools, Business Metrics Development, Scenario Analysis, KPI Tracking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Accounting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GAAP Compliance, Accounting Software, Audit Procedures, Financial Statements, Cost Analysis, Risk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finance leadership to streamline the budget vs. actuals (BvA) reporting process,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Adaptive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thorough analysis and timely delivery of action-oriented insights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annual budgeting frameworks in collaboration with department heads,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accurate expense planning and to support revenue modeling for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preparation of monthly and quarterly investor reporting packages, ensuring accuracy while presenting complex financial data clearly to executives with the help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developed dashboards that integrated financial data to visualize trends, facilitating better decisions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detailed financial insights and support for strategic initiatives, demonstrating strong oversight of financial models, utilizing software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analysis and forecasting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reported on key financial metrics, ensuring alignment with organizational goals while enhancing dashboard capabilities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ad hoc financial analysis requests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derive data-driven insights, enhancing responsiveness to organizational needs and driving financial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financial analysis best practices, emphasizing critical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financial modeling proficiency to enhance overall departmental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drive financial literacy throughout the organization, employing a systematic approach that aligned financial practices with operational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forward-looking perspective on company performance, leveraging predictive analysis techniques to guide executive strategy discussions throughout the fiscal cycle and evaluate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key stakeholders to deliver actionable financial insights, driving initiatives that supported organizational growth across various business lines and enhancing overall profitability.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compliance and governance standards within financial processes, ensuring audits were seamlessly executed with thorough preparation of documentation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to the existing financial systems, optimizing workflows through effective integration of technological tools, which improved reporting accuracy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complex financial landscape changes, preparing the finance team for dynamic business conditions through effective scenario modeling and risk assessment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financial culture, inspiring collaboration among team members and departments to achieve cohesive financial management and creative problem-solving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financial modeling processes within the company, integrating operational expenses and revenue forecasts using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strategic planning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financial reports, translating numerical data into coherent narratives for stakeholders,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in-depth statistical analysis and projections.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leads to create dashboards that track project financials and variances, enhancing visibility across teams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annual budget preparation, leveraging historical data and market analysis to guide departmental allocations, ensuring alignment with organizational financial goals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dissect financial statements, using insights to inform business strategies and enhance performance outcomes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back-end analysis on financial performance, fostering conversation about financial status through effective communication of results to executive leadership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improve workflows around budgeting and forecasting, implementing new processes that reduced time spent on manual tasks and moved towards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extract relevant financial data supporting management decision-making processes, showcasing ability to handle vast data environments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analysts on financial reporting tools, ensuring team competencies in the use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Sheets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their daily operations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department spending and financial forecasts regularly, providing insights to department heads that led to proactive financial management and resource allocation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trends in financial data through comparative analysis, aiding in strategic discussions that impacted the company’s long-term financial trajectory, focusing on analytical rigor and factual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controls and checks for financial reporting that aligned with compliance requirements, demonstrating a strong understanding of regulatory standards and quality assurance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