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Senior Software Engineer with over 11 years in software development, specializing in web and mobile applications, cloud migration, and enterprise architecture. Proven success in designing and implementing solutions in AWS environments, fostering collaboration among cross-functional teams, and driving business outcomes through innovative cloud strategies.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Python, JavaScript, C#, Go, TypeScript, Ruby, PHP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xml:space="preserve"> AWS, Azure, Google Cloud Platform, CloudFormation, Terraform, Kubernetes, Docker, Serverless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and Libraries:</w:t>
      </w:r>
      <w:r w:rsidRPr="00745DD3">
        <w:rPr>
          <w:rFonts w:ascii="Roboto Light" w:eastAsia="Roboto Light" w:hAnsi="Roboto Light" w:cs="Roboto Light"/>
          <w:color w:val="404040" w:themeColor="text1" w:themeTint="BF"/>
          <w:sz w:val="20"/>
          <w:szCs w:val="20"/>
        </w:rPr>
        <w:t xml:space="preserve"> React, Angular, Spring Boot, Django, Node.js, Flask, Express.js, .NET Core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and Storage:</w:t>
      </w:r>
      <w:r w:rsidRPr="00745DD3">
        <w:rPr>
          <w:rFonts w:ascii="Roboto Light" w:eastAsia="Roboto Light" w:hAnsi="Roboto Light" w:cs="Roboto Light"/>
          <w:color w:val="404040" w:themeColor="text1" w:themeTint="BF"/>
          <w:sz w:val="20"/>
          <w:szCs w:val="20"/>
        </w:rPr>
        <w:t xml:space="preserve"> PostgreSQL, MySQL, MongoDB, Redis, Cassandra, DynamoDB, S3, Firebase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and CI/CD Tools:</w:t>
      </w:r>
      <w:r w:rsidRPr="00745DD3">
        <w:rPr>
          <w:rFonts w:ascii="Roboto Light" w:eastAsia="Roboto Light" w:hAnsi="Roboto Light" w:cs="Roboto Light"/>
          <w:color w:val="404040" w:themeColor="text1" w:themeTint="BF"/>
          <w:sz w:val="20"/>
          <w:szCs w:val="20"/>
        </w:rPr>
        <w:t xml:space="preserve"> Jenkins, Git, GitHub, Ansible, Chef, CircleCI, Travis CI, Kubernetes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Security and Networking:</w:t>
      </w:r>
      <w:r w:rsidRPr="00745DD3">
        <w:rPr>
          <w:rFonts w:ascii="Roboto Light" w:eastAsia="Roboto Light" w:hAnsi="Roboto Light" w:cs="Roboto Light"/>
          <w:color w:val="404040" w:themeColor="text1" w:themeTint="BF"/>
          <w:sz w:val="20"/>
          <w:szCs w:val="20"/>
        </w:rPr>
        <w:t xml:space="preserve"> OAuth, JWT, SSL, VPN, Firewall configuration, VPC, Network protocols, Load balancers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w:t>
      </w:r>
      <w:r w:rsidRPr="00745DD3">
        <w:rPr>
          <w:rFonts w:ascii="Roboto Light" w:eastAsia="Roboto Light" w:hAnsi="Roboto Light" w:cs="Roboto Light"/>
          <w:b/>
          <w:bCs/>
          <w:color w:val="404040" w:themeColor="text1" w:themeTint="BF"/>
          <w:sz w:val="20"/>
          <w:szCs w:val="20"/>
        </w:rPr>
        <w:t xml:space="preserve">cloud architecture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strategies for clients, aligning with their business goals while advocating for the adoption of best practices across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and </w:t>
      </w:r>
      <w:r w:rsidRPr="00745DD3">
        <w:rPr>
          <w:rFonts w:ascii="Roboto Light" w:eastAsia="Roboto Light" w:hAnsi="Roboto Light" w:cs="Roboto Light"/>
          <w:b/>
          <w:bCs/>
          <w:color w:val="404040" w:themeColor="text1" w:themeTint="BF"/>
          <w:sz w:val="20"/>
          <w:szCs w:val="20"/>
        </w:rPr>
        <w:t xml:space="preserve">cloud SDKs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maximize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w:t>
      </w:r>
      <w:r w:rsidRPr="00745DD3">
        <w:rPr>
          <w:rFonts w:ascii="Roboto Light" w:eastAsia="Roboto Light" w:hAnsi="Roboto Light" w:cs="Roboto Light"/>
          <w:b/>
          <w:bCs/>
          <w:color w:val="404040" w:themeColor="text1" w:themeTint="BF"/>
          <w:sz w:val="20"/>
          <w:szCs w:val="20"/>
        </w:rPr>
        <w:t xml:space="preserve">client teams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gather detailed business and technical requirements, translating them into actionable technical specifications for </w:t>
      </w:r>
      <w:r w:rsidRPr="00745DD3">
        <w:rPr>
          <w:rFonts w:ascii="Roboto Light" w:eastAsia="Roboto Light" w:hAnsi="Roboto Light" w:cs="Roboto Light"/>
          <w:b/>
          <w:bCs/>
          <w:color w:val="404040" w:themeColor="text1" w:themeTint="BF"/>
          <w:sz w:val="20"/>
          <w:szCs w:val="20"/>
        </w:rPr>
        <w:t xml:space="preserve">cloud migration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application modernization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robust </w:t>
      </w:r>
      <w:r w:rsidRPr="00745DD3">
        <w:rPr>
          <w:rFonts w:ascii="Roboto Light" w:eastAsia="Roboto Light" w:hAnsi="Roboto Light" w:cs="Roboto Light"/>
          <w:b/>
          <w:bCs/>
          <w:color w:val="404040" w:themeColor="text1" w:themeTint="BF"/>
          <w:sz w:val="20"/>
          <w:szCs w:val="20"/>
        </w:rPr>
        <w:t xml:space="preserve">hybrid cloud solutions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leveraging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on-premise infrastructure, ensuring seamless integration and optimizing data flow for improved operational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cross-functional teams on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design patterns and best practices, enhancing their capabilities in delivering high-quality </w:t>
      </w:r>
      <w:r w:rsidRPr="00745DD3">
        <w:rPr>
          <w:rFonts w:ascii="Roboto Light" w:eastAsia="Roboto Light" w:hAnsi="Roboto Light" w:cs="Roboto Light"/>
          <w:b/>
          <w:bCs/>
          <w:color w:val="404040" w:themeColor="text1" w:themeTint="BF"/>
          <w:sz w:val="20"/>
          <w:szCs w:val="20"/>
        </w:rPr>
        <w:t xml:space="preserve">cloud-based applications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meet client specifications.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Generated insightful technical documentation, including white papers and runbooks, detailing </w:t>
      </w:r>
      <w:r w:rsidRPr="00745DD3">
        <w:rPr>
          <w:rFonts w:ascii="Roboto Light" w:eastAsia="Roboto Light" w:hAnsi="Roboto Light" w:cs="Roboto Light"/>
          <w:b/>
          <w:bCs/>
          <w:color w:val="404040" w:themeColor="text1" w:themeTint="BF"/>
          <w:sz w:val="20"/>
          <w:szCs w:val="20"/>
        </w:rPr>
        <w:t xml:space="preserve">cloud architecture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guidelines, which served as reference points for both internal stakeholders and customer education.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workshops and training sessions aimed at enhancing the technical acumen of engineers and </w:t>
      </w:r>
      <w:r w:rsidRPr="00745DD3">
        <w:rPr>
          <w:rFonts w:ascii="Roboto Light" w:eastAsia="Roboto Light" w:hAnsi="Roboto Light" w:cs="Roboto Light"/>
          <w:b/>
          <w:bCs/>
          <w:color w:val="404040" w:themeColor="text1" w:themeTint="BF"/>
          <w:sz w:val="20"/>
          <w:szCs w:val="20"/>
        </w:rPr>
        <w:t xml:space="preserve">sales teams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contributing to overall knowledge-building within the </w:t>
      </w:r>
      <w:r w:rsidRPr="00745DD3">
        <w:rPr>
          <w:rFonts w:ascii="Roboto Light" w:eastAsia="Roboto Light" w:hAnsi="Roboto Light" w:cs="Roboto Light"/>
          <w:b/>
          <w:bCs/>
          <w:color w:val="404040" w:themeColor="text1" w:themeTint="BF"/>
          <w:sz w:val="20"/>
          <w:szCs w:val="20"/>
        </w:rPr>
        <w:t xml:space="preserve">cloud community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at Samsung SDSA.</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ongoing technical support to </w:t>
      </w:r>
      <w:r w:rsidRPr="00745DD3">
        <w:rPr>
          <w:rFonts w:ascii="Roboto Light" w:eastAsia="Roboto Light" w:hAnsi="Roboto Light" w:cs="Roboto Light"/>
          <w:b/>
          <w:bCs/>
          <w:color w:val="404040" w:themeColor="text1" w:themeTint="BF"/>
          <w:sz w:val="20"/>
          <w:szCs w:val="20"/>
        </w:rPr>
        <w:t xml:space="preserve">sales and business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teams by presenting innovative solutions that clearly highlight the business value of adopting </w:t>
      </w:r>
      <w:r w:rsidRPr="00745DD3">
        <w:rPr>
          <w:rFonts w:ascii="Roboto Light" w:eastAsia="Roboto Light" w:hAnsi="Roboto Light" w:cs="Roboto Light"/>
          <w:b/>
          <w:bCs/>
          <w:color w:val="404040" w:themeColor="text1" w:themeTint="BF"/>
          <w:sz w:val="20"/>
          <w:szCs w:val="20"/>
        </w:rPr>
        <w:t xml:space="preserve">AWS cloud 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w:t>
      </w:r>
      <w:r w:rsidRPr="00745DD3">
        <w:rPr>
          <w:rFonts w:ascii="Roboto Light" w:eastAsia="Roboto Light" w:hAnsi="Roboto Light" w:cs="Roboto Light"/>
          <w:b/>
          <w:bCs/>
          <w:color w:val="404040" w:themeColor="text1" w:themeTint="BF"/>
          <w:sz w:val="20"/>
          <w:szCs w:val="20"/>
        </w:rPr>
        <w:t xml:space="preserve">service engineering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teams, relaying customer feedback and product enhancement suggestions to refine existing offerings and accelerate the adoption of new features in client deployments.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rigorous performance assessments of </w:t>
      </w:r>
      <w:r w:rsidRPr="00745DD3">
        <w:rPr>
          <w:rFonts w:ascii="Roboto Light" w:eastAsia="Roboto Light" w:hAnsi="Roboto Light" w:cs="Roboto Light"/>
          <w:b/>
          <w:bCs/>
          <w:color w:val="404040" w:themeColor="text1" w:themeTint="BF"/>
          <w:sz w:val="20"/>
          <w:szCs w:val="20"/>
        </w:rPr>
        <w:t xml:space="preserve">cloud implementations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they not only meet but exceed client expectations for both reliability and scalability across various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integration efforts for modernizing legacy applications using </w:t>
      </w:r>
      <w:r w:rsidRPr="00745DD3">
        <w:rPr>
          <w:rFonts w:ascii="Roboto Light" w:eastAsia="Roboto Light" w:hAnsi="Roboto Light" w:cs="Roboto Light"/>
          <w:b/>
          <w:bCs/>
          <w:color w:val="404040" w:themeColor="text1" w:themeTint="BF"/>
          <w:sz w:val="20"/>
          <w:szCs w:val="20"/>
        </w:rPr>
        <w:t xml:space="preserve">containerization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microservices architecture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promoting agility and responsiveness in client operations and IT Infrastructure.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external partners to comprehensively understand the competitive landscape, aligning development priorities with shifting market trends and ensuring that </w:t>
      </w:r>
      <w:r w:rsidRPr="00745DD3">
        <w:rPr>
          <w:rFonts w:ascii="Roboto Light" w:eastAsia="Roboto Light" w:hAnsi="Roboto Light" w:cs="Roboto Light"/>
          <w:b/>
          <w:bCs/>
          <w:color w:val="404040" w:themeColor="text1" w:themeTint="BF"/>
          <w:sz w:val="20"/>
          <w:szCs w:val="20"/>
        </w:rPr>
        <w:t xml:space="preserve">Samsung SDSA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remains at the forefront of cloud innovation.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technical discussions and executive presentations with clients to effectively communicate complex </w:t>
      </w:r>
      <w:r w:rsidRPr="00745DD3">
        <w:rPr>
          <w:rFonts w:ascii="Roboto Light" w:eastAsia="Roboto Light" w:hAnsi="Roboto Light" w:cs="Roboto Light"/>
          <w:b/>
          <w:bCs/>
          <w:color w:val="404040" w:themeColor="text1" w:themeTint="BF"/>
          <w:sz w:val="20"/>
          <w:szCs w:val="20"/>
        </w:rPr>
        <w:t xml:space="preserve">cloud solutions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alignment and understanding between technical delivery and strategic business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the </w:t>
      </w:r>
      <w:r w:rsidRPr="00745DD3">
        <w:rPr>
          <w:rFonts w:ascii="Roboto Light" w:eastAsia="Roboto Light" w:hAnsi="Roboto Light" w:cs="Roboto Light"/>
          <w:b/>
          <w:bCs/>
          <w:color w:val="404040" w:themeColor="text1" w:themeTint="BF"/>
          <w:sz w:val="20"/>
          <w:szCs w:val="20"/>
        </w:rPr>
        <w:t xml:space="preserve">cloud community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through publications and community outreach initiatives, advocating for best practices and innovative use cases associated with </w:t>
      </w:r>
      <w:r w:rsidRPr="00745DD3">
        <w:rPr>
          <w:rFonts w:ascii="Roboto Light" w:eastAsia="Roboto Light" w:hAnsi="Roboto Light" w:cs="Roboto Light"/>
          <w:b/>
          <w:bCs/>
          <w:color w:val="404040" w:themeColor="text1" w:themeTint="BF"/>
          <w:sz w:val="20"/>
          <w:szCs w:val="20"/>
        </w:rPr>
        <w:t xml:space="preserve">AWS 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technologies.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Oversaw end-to-end project delivery within the </w:t>
      </w: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domain, ensuring compliance with </w:t>
      </w:r>
      <w:r w:rsidRPr="00745DD3">
        <w:rPr>
          <w:rFonts w:ascii="Roboto Light" w:eastAsia="Roboto Light" w:hAnsi="Roboto Light" w:cs="Roboto Light"/>
          <w:b/>
          <w:bCs/>
          <w:color w:val="404040" w:themeColor="text1" w:themeTint="BF"/>
          <w:sz w:val="20"/>
          <w:szCs w:val="20"/>
        </w:rPr>
        <w:t xml:space="preserve">security frameworks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industry regulations throughout the project lifecycle to mitigate risks.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transformative </w:t>
      </w: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including </w:t>
      </w:r>
      <w:r w:rsidRPr="00745DD3">
        <w:rPr>
          <w:rFonts w:ascii="Roboto Light" w:eastAsia="Roboto Light" w:hAnsi="Roboto Light" w:cs="Roboto Light"/>
          <w:b/>
          <w:bCs/>
          <w:color w:val="404040" w:themeColor="text1" w:themeTint="BF"/>
          <w:sz w:val="20"/>
          <w:szCs w:val="20"/>
        </w:rPr>
        <w:t xml:space="preserve">serverless architectures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drive efficiency and scalability for client applications, positioning them for future growth and adaptation.</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full-stack applications using </w:t>
      </w:r>
      <w:r w:rsidRPr="00745DD3">
        <w:rPr>
          <w:rFonts w:ascii="Roboto Light" w:eastAsia="Roboto Light" w:hAnsi="Roboto Light" w:cs="Roboto Light"/>
          <w:b/>
          <w:bCs/>
          <w:color w:val="404040" w:themeColor="text1" w:themeTint="BF"/>
          <w:sz w:val="20"/>
          <w:szCs w:val="20"/>
        </w:rPr>
        <w:t xml:space="preserve">Microsoft 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user interfaces and back-end processes to deliver efficient solutions to meet evolving business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w:t>
      </w:r>
      <w:r w:rsidRPr="00745DD3">
        <w:rPr>
          <w:rFonts w:ascii="Roboto Light" w:eastAsia="Roboto Light" w:hAnsi="Roboto Light" w:cs="Roboto Light"/>
          <w:b/>
          <w:bCs/>
          <w:color w:val="404040" w:themeColor="text1" w:themeTint="BF"/>
          <w:sz w:val="20"/>
          <w:szCs w:val="20"/>
        </w:rPr>
        <w:t xml:space="preserve">CI/CD pipelines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seamless integration and deployment processes that enhanced the overall development workflow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enterprise-level applications by leveraging </w:t>
      </w:r>
      <w:r w:rsidRPr="00745DD3">
        <w:rPr>
          <w:rFonts w:ascii="Roboto Light" w:eastAsia="Roboto Light" w:hAnsi="Roboto Light" w:cs="Roboto Light"/>
          <w:b/>
          <w:bCs/>
          <w:color w:val="404040" w:themeColor="text1" w:themeTint="BF"/>
          <w:sz w:val="20"/>
          <w:szCs w:val="20"/>
        </w:rPr>
        <w:t xml:space="preserve">.NET Core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driving improvements in system reliability and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Colluded with architects to design interfaces and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robust data exchange between various system components and external services while maintaining stringent security protocols.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 comprehensive understanding of microservices architecture, employing techniques that include container orchestration with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facilitate application scalability and reliability.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enterprise data transformation projects, utilizing </w:t>
      </w:r>
      <w:r w:rsidRPr="00745DD3">
        <w:rPr>
          <w:rFonts w:ascii="Roboto Light" w:eastAsia="Roboto Light" w:hAnsi="Roboto Light" w:cs="Roboto Light"/>
          <w:b/>
          <w:bCs/>
          <w:color w:val="404040" w:themeColor="text1" w:themeTint="BF"/>
          <w:sz w:val="20"/>
          <w:szCs w:val="20"/>
        </w:rPr>
        <w:t xml:space="preserve">Azure Data Factory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Power 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real-time analytics applications that informed strategic business decisions and improved operational agility.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address legacy system challenges, applying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to ensure timely delivery of enhancements and updates to existing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clients to ascertain their needs, demonstrating expertise in </w:t>
      </w:r>
      <w:r w:rsidRPr="00745DD3">
        <w:rPr>
          <w:rFonts w:ascii="Roboto Light" w:eastAsia="Roboto Light" w:hAnsi="Roboto Light" w:cs="Roboto Light"/>
          <w:b/>
          <w:bCs/>
          <w:color w:val="404040" w:themeColor="text1" w:themeTint="BF"/>
          <w:sz w:val="20"/>
          <w:szCs w:val="20"/>
        </w:rPr>
        <w:t xml:space="preserve">NuGet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packages and other frameworks, resulting in tailored solutions that meet user expectations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regular knowledge-sharing sessions to empower team members in understanding contemporary </w:t>
      </w:r>
      <w:r w:rsidRPr="00745DD3">
        <w:rPr>
          <w:rFonts w:ascii="Roboto Light" w:eastAsia="Roboto Light" w:hAnsi="Roboto Light" w:cs="Roboto Light"/>
          <w:b/>
          <w:bCs/>
          <w:color w:val="404040" w:themeColor="text1" w:themeTint="BF"/>
          <w:sz w:val="20"/>
          <w:szCs w:val="20"/>
        </w:rPr>
        <w:t xml:space="preserve">software development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leveraging tools effectively for project execution.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client relationships actively, cultivating tactical discussions around </w:t>
      </w:r>
      <w:r w:rsidRPr="00745DD3">
        <w:rPr>
          <w:rFonts w:ascii="Roboto Light" w:eastAsia="Roboto Light" w:hAnsi="Roboto Light" w:cs="Roboto Light"/>
          <w:b/>
          <w:bCs/>
          <w:color w:val="404040" w:themeColor="text1" w:themeTint="BF"/>
          <w:sz w:val="20"/>
          <w:szCs w:val="20"/>
        </w:rPr>
        <w:t xml:space="preserve">cloud migrations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digital transformation initiatives to achieve targeted objectives and elevate client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use of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across the development lifecycle, ensuring a culture of accountability and continuous improvement within the engineering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the integration of third-party services while ensuring that quality standards and regulatory compliance are maintained throughout the software build process.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