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web and mobile applications. Proven expertise in building robust data management solutions and an extensive background in Big Data technologies, including Databricks and Apache Hadoop. Strong in translating requirements into effective technical architectures and fostering positive collaboration across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 Scala, Python, SQL, R,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Apache Spark, Hadoop, Hive, HBase, Kafka, Storm, Flink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xml:space="preserve"> ETL, Data Warehousing, Data Modeling, Real-time Processing, Batch Processing, Data Quality Tools, API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Databricks, Power BI, Talend, NoSQL, Apache Impala, Apache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Cloudera, Hortonworks, Cloud Storage 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and Frameworks:</w:t>
      </w:r>
      <w:r w:rsidRPr="00745DD3">
        <w:rPr>
          <w:rFonts w:ascii="Roboto Light" w:eastAsia="Roboto Light" w:hAnsi="Roboto Light" w:cs="Roboto Light"/>
          <w:color w:val="404040" w:themeColor="text1" w:themeTint="BF"/>
          <w:sz w:val="20"/>
          <w:szCs w:val="20"/>
        </w:rPr>
        <w:t xml:space="preserve"> Docker, Kubernetes, Git, Jenkins, RESTful APIs, GraphQL, Spark-Streaming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data solutions using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like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performance and reliability for enterprise-level applications that handle both structured and unstructured data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batch and real-time data ingestion processes leveraging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creating seamless integration pathways for diverse data sources including APIs and cloud storage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establishing a robust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ensuring high standards of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across data management practices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standards and best practices for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technical specifications with business requirements to drive project success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Spark-Streaming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real-time data processing solutions, enhancing the organization's capabilities in real-time analytics and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the implementation of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scalable design principles while fostering a culture of team collaboration and continuous improvement in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tuning and optimization of </w:t>
      </w:r>
      <w:r w:rsidRPr="00745DD3">
        <w:rPr>
          <w:rFonts w:ascii="Roboto Light" w:eastAsia="Roboto Light" w:hAnsi="Roboto Light" w:cs="Roboto Light"/>
          <w:b/>
          <w:bCs/>
          <w:color w:val="404040" w:themeColor="text1" w:themeTint="BF"/>
          <w:sz w:val="20"/>
          <w:szCs w:val="20"/>
        </w:rPr>
        <w:t xml:space="preserve">Hadoop cluster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resource utilization while minimizing downtime during data processing tasks and maintenance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for data systems, enabling improved knowledge sharing across teams and enhancing understanding of complex system architectures and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project planning and scheduling efforts to deliver timely solutions while managing resource allocation and task prioritization effectively for multiple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modeling techniques for data solutions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business insights and key performance metrics that drove strategic decision-making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in collaboration with vendor support teams, ensuring all data solutions complied with corporate security policies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recommended the use of emerging technologies and tools, such as </w:t>
      </w:r>
      <w:r w:rsidRPr="00745DD3">
        <w:rPr>
          <w:rFonts w:ascii="Roboto Light" w:eastAsia="Roboto Light" w:hAnsi="Roboto Light" w:cs="Roboto Light"/>
          <w:b/>
          <w:bCs/>
          <w:color w:val="404040" w:themeColor="text1" w:themeTint="BF"/>
          <w:sz w:val="20"/>
          <w:szCs w:val="20"/>
        </w:rPr>
        <w:t xml:space="preserve">Apache Flink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existing data management processes and drive innovation within the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and retrospectives while enhancing team adaptability and responsiveness to shifting business needs and project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transform large datasets into actionable insights, significantly improving the reporting processes for various business stakeholders looking for data-driven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skills in </w:t>
      </w:r>
      <w:r w:rsidRPr="00745DD3">
        <w:rPr>
          <w:rFonts w:ascii="Roboto Light" w:eastAsia="Roboto Light" w:hAnsi="Roboto Light" w:cs="Roboto Light"/>
          <w:b/>
          <w:bCs/>
          <w:color w:val="404040" w:themeColor="text1" w:themeTint="BF"/>
          <w:sz w:val="20"/>
          <w:szCs w:val="20"/>
        </w:rPr>
        <w:t xml:space="preserve">data 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integrity and accuracy of data processed through various systems, fostering trust in analytics results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robust back-end systems that support seamless integration with multiple front-end technologies for enhanced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science teams to implement machine learning models on big data frameworks, effectively translating model outputs into actionable insights via comprehensive data visualization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existing applications to enhance functionality and improve user engagement through dynamic and interactive features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pipelines for efficient data extraction and transformation processes, utilizing technologies such as </w:t>
      </w:r>
      <w:r w:rsidRPr="00745DD3">
        <w:rPr>
          <w:rFonts w:ascii="Roboto Light" w:eastAsia="Roboto Light" w:hAnsi="Roboto Light" w:cs="Roboto Light"/>
          <w:b/>
          <w:bCs/>
          <w:color w:val="404040" w:themeColor="text1" w:themeTint="BF"/>
          <w:sz w:val="20"/>
          <w:szCs w:val="20"/>
        </w:rPr>
        <w:t xml:space="preserve">Talend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Hive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aiming to streamline workflows for better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testing frameworks to ensure high-quality software releases,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test-driven development practices that safeguard code integrity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data platforms, applying cloud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scalability and reducing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and guidance in delivering solutions meeting business requirements and driving projects from conception through deployment with adherence to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fostering a culture of knowledge sharing and continuous improvement while ensuring adherence to the best practices of coding standards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architecture for enterprise applications utilizing </w:t>
      </w:r>
      <w:r w:rsidRPr="00745DD3">
        <w:rPr>
          <w:rFonts w:ascii="Roboto Light" w:eastAsia="Roboto Light" w:hAnsi="Roboto Light" w:cs="Roboto Light"/>
          <w:b/>
          <w:bCs/>
          <w:color w:val="404040" w:themeColor="text1" w:themeTint="BF"/>
          <w:sz w:val="20"/>
          <w:szCs w:val="20"/>
        </w:rPr>
        <w:t xml:space="preserve">Cloud Storage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integration across hybrid cloud environments while supporting high availability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effective troubleshooting and proactive maintenance of systems to ensure high uptime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cross-team efforts to enhance data governance processes, improving the overall data landscape and ensuring adherence to compliance and regulatory standards relevant to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supported junior developers in understanding the complexities of big data solutions and best practices in data management, fostering growth and development within the technical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