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specializing in AI platform engineering, large language models, and security innovations. Proven ability to leverage TensorFlow, PyTorch, and collaborative techniques to create state-of-the-art solutions for cybersecurity challenges. Adept at translating complex requirements into scalable, efficient, and secure applications, while prioritizing customer outcomes and seamless integration of cutting-edge AI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Go, Java, C++,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Transformers, LangChain, Semantic Kernel, OpenAgents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GraphQL, Node.js, Ruby on Rails, Django, Flask,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SQLite,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Bedrock, Google Cloud Platform, Azure ML, Terraform, Ansible,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the autonomous AI security agent 'Hai,' enabling advanced capabilities like natural language query processing and automated security insights to streamline vulnerability detection and threat intelligence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AI safety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risks and ensure safe deployments of large language models in production environments, focusing on ethical AI practices and bias mitigation in model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teams to integrate innovative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security solutions, facilitating enhanced vulnerability discovery and remediation for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AI model deployment pipelines by leveraging MLOps standards and practices, significantly improving the maintainability and scalability of AI systems while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state-of-the-art agentic frameworks such as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Semantic Kernel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our AI systems through innovative orchestration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AI security threats, leading to the proactive enhancement of our security solutions and the development of industry-leading AI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cross-party initiatives that promoted a culture of transparency and inclusion within the engineering team, instigating workflows that empowered colleague contributions and feedback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solutions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across various environments and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projects involving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expertise in building AI-driven applications that effectively address real-world cybersecurity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an environment of learning and development while sharing best practices in AI development and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AI innovations and security trends, enhancing the collective knowledge of team members and aligning efforts towards cutting-edge technological advancements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standards for AI improvement, collaborating with external security researchers to refine our product offerings and maintain our leadership position in the cybersecurity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APIs and integrations facilitating seamless interactions between AI models and existing security tools, enhancing the overall user experience and utility of the HackerOne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methodologies, including Agile and Scrum, to ensure timely delivery of high-quality features while maintaining adaptability to client needs and project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feedback loops for autonomous agents, enhancing the ability of our systems to learn from interactions and adapt their responses in real-time.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and optimizing API interactions to elevate user experiences and increase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scalable security solutions by leveraging frameworks such as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and compliance with data protection regulations in sensitive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numerous machine learning models from scratch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benchmarks to identify effective techniques in vulnerability detection processes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existing architectures, simplifying data retrieval methods and enhancing overall operational efficiency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lifecycle management through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team engagement throughout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transformation within the development team, leading meetings and workshops that emphasized iterative progress, accountability, and continuous improvement of product features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systems for applications, ensuring the efficient handling of data management and storage needs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deployment times while reducing the overhead associated with manual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techniques such as code splitting, lazy loading, and other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load times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training and development sessions focused on </w:t>
      </w:r>
      <w:r w:rsidRPr="00745DD3">
        <w:rPr>
          <w:rFonts w:ascii="Roboto Light" w:eastAsia="Roboto Light" w:hAnsi="Roboto Light" w:cs="Roboto Light"/>
          <w:b/>
          <w:bCs/>
          <w:color w:val="404040" w:themeColor="text1" w:themeTint="BF"/>
          <w:sz w:val="20"/>
          <w:szCs w:val="20"/>
        </w:rPr>
        <w:t xml:space="preserve">AI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ethical development practices, significantly enriching the engineering team's understanding of responsible AI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a shared AI services architecture that facilitated the integration of various AI applications across departments, promoting collaboration and resource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feedback sessions to elevate code quality across development teams, ensuring projects met both organizational standards and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