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Expertise in Identity and Access Management, automation processes, and adapting to evolving technologies. Proven track record in enhancing security protocols and collaborating with cross-functional teams to optimize IAM solutions. Strong problem-solving skills with a focus on modern authentication protocols and cloud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IAM Protocols &amp; Standards:</w:t>
      </w:r>
      <w:r w:rsidRPr="00745DD3">
        <w:rPr>
          <w:rFonts w:ascii="Roboto Light" w:eastAsia="Roboto Light" w:hAnsi="Roboto Light" w:cs="Roboto Light"/>
          <w:color w:val="404040" w:themeColor="text1" w:themeTint="BF"/>
          <w:sz w:val="20"/>
          <w:szCs w:val="20"/>
        </w:rPr>
        <w:t xml:space="preserve"> SAML, OAuth, OIDC, FIDO2, Kerberos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Automation Tools:</w:t>
      </w:r>
      <w:r w:rsidRPr="00745DD3">
        <w:rPr>
          <w:rFonts w:ascii="Roboto Light" w:eastAsia="Roboto Light" w:hAnsi="Roboto Light" w:cs="Roboto Light"/>
          <w:color w:val="404040" w:themeColor="text1" w:themeTint="BF"/>
          <w:sz w:val="20"/>
          <w:szCs w:val="20"/>
        </w:rPr>
        <w:t xml:space="preserve"> AWS, Azure, Terraform, Ansible,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IAM Platforms:</w:t>
      </w:r>
      <w:r w:rsidRPr="00745DD3">
        <w:rPr>
          <w:rFonts w:ascii="Roboto Light" w:eastAsia="Roboto Light" w:hAnsi="Roboto Light" w:cs="Roboto Light"/>
          <w:color w:val="404040" w:themeColor="text1" w:themeTint="BF"/>
          <w:sz w:val="20"/>
          <w:szCs w:val="20"/>
        </w:rPr>
        <w:t xml:space="preserve"> Okta, Ping Identity, Microsoft Entra, ForgeRock, Auth0</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NIST, ISO, CSA Controls Matrix, Zero Trust, SOC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SDLC, DevOps, CI/CD,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provided support for secure integration of authentication protocols, ensuring robust </w:t>
      </w:r>
      <w:r w:rsidRPr="00745DD3">
        <w:rPr>
          <w:rFonts w:ascii="Roboto Light" w:eastAsia="Roboto Light" w:hAnsi="Roboto Light" w:cs="Roboto Light"/>
          <w:b/>
          <w:bCs/>
          <w:color w:val="404040" w:themeColor="text1" w:themeTint="BF"/>
          <w:sz w:val="20"/>
          <w:szCs w:val="20"/>
        </w:rPr>
        <w:t xml:space="preserve">Identity and Access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needs, while adhering to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industry standards to minimize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enhance </w:t>
      </w:r>
      <w:r w:rsidRPr="00745DD3">
        <w:rPr>
          <w:rFonts w:ascii="Roboto Light" w:eastAsia="Roboto Light" w:hAnsi="Roboto Light" w:cs="Roboto Light"/>
          <w:b/>
          <w:bCs/>
          <w:color w:val="404040" w:themeColor="text1" w:themeTint="BF"/>
          <w:sz w:val="20"/>
          <w:szCs w:val="20"/>
        </w:rPr>
        <w:t xml:space="preserve">automated IAM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 and improving user access management while ensuring compliance with industry regulations and improving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IAM systems, including best practices for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improvement across multiple </w:t>
      </w:r>
      <w:r w:rsidRPr="00745DD3">
        <w:rPr>
          <w:rFonts w:ascii="Roboto Light" w:eastAsia="Roboto Light" w:hAnsi="Roboto Light" w:cs="Roboto Light"/>
          <w:b/>
          <w:bCs/>
          <w:color w:val="404040" w:themeColor="text1" w:themeTint="BF"/>
          <w:sz w:val="20"/>
          <w:szCs w:val="20"/>
        </w:rPr>
        <w:t xml:space="preserve">cloud-based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root cause analysis of technical problems regarding IAM integrations, providing innovative solutions to enhance system reliability and security, while mentoring team members on complex IAM concepts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integrations between various </w:t>
      </w:r>
      <w:r w:rsidRPr="00745DD3">
        <w:rPr>
          <w:rFonts w:ascii="Roboto Light" w:eastAsia="Roboto Light" w:hAnsi="Roboto Light" w:cs="Roboto Light"/>
          <w:b/>
          <w:bCs/>
          <w:color w:val="404040" w:themeColor="text1" w:themeTint="BF"/>
          <w:sz w:val="20"/>
          <w:szCs w:val="20"/>
        </w:rPr>
        <w:t xml:space="preserve">identity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ForgeRock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w:t>
      </w:r>
      <w:r w:rsidRPr="00745DD3">
        <w:rPr>
          <w:rFonts w:ascii="Roboto Light" w:eastAsia="Roboto Light" w:hAnsi="Roboto Light" w:cs="Roboto Light"/>
          <w:b/>
          <w:bCs/>
          <w:color w:val="404040" w:themeColor="text1" w:themeTint="BF"/>
          <w:sz w:val="20"/>
          <w:szCs w:val="20"/>
        </w:rPr>
        <w:t xml:space="preserve">SCIM connectors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seamless onboarding of users while ensuring secure access controls were in place throughout the </w:t>
      </w:r>
      <w:r w:rsidRPr="00745DD3">
        <w:rPr>
          <w:rFonts w:ascii="Roboto Light" w:eastAsia="Roboto Light" w:hAnsi="Roboto Light" w:cs="Roboto Light"/>
          <w:b/>
          <w:bCs/>
          <w:color w:val="404040" w:themeColor="text1" w:themeTint="BF"/>
          <w:sz w:val="20"/>
          <w:szCs w:val="20"/>
        </w:rPr>
        <w:t xml:space="preserve">product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measures supporting </w:t>
      </w:r>
      <w:r w:rsidRPr="00745DD3">
        <w:rPr>
          <w:rFonts w:ascii="Roboto Light" w:eastAsia="Roboto Light" w:hAnsi="Roboto Light" w:cs="Roboto Light"/>
          <w:b/>
          <w:bCs/>
          <w:color w:val="404040" w:themeColor="text1" w:themeTint="BF"/>
          <w:sz w:val="20"/>
          <w:szCs w:val="20"/>
        </w:rPr>
        <w:t xml:space="preserve">Passwordless 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Multi-Factor Authentication (MFA) solutions, enhancing the security posture of the organization while maintaining a user-friendly experience for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IAM applications, utilizing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smoother deployments and improved application performance in hybrid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and audits to ensure compliance with </w:t>
      </w:r>
      <w:r w:rsidRPr="00745DD3">
        <w:rPr>
          <w:rFonts w:ascii="Roboto Light" w:eastAsia="Roboto Light" w:hAnsi="Roboto Light" w:cs="Roboto Light"/>
          <w:b/>
          <w:bCs/>
          <w:color w:val="404040" w:themeColor="text1" w:themeTint="BF"/>
          <w:sz w:val="20"/>
          <w:szCs w:val="20"/>
        </w:rPr>
        <w:t xml:space="preserve">regulatory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improvement on the IAM effectiveness and aligning with the broader </w:t>
      </w:r>
      <w:r w:rsidRPr="00745DD3">
        <w:rPr>
          <w:rFonts w:ascii="Roboto Light" w:eastAsia="Roboto Light" w:hAnsi="Roboto Light" w:cs="Roboto Light"/>
          <w:b/>
          <w:bCs/>
          <w:color w:val="404040" w:themeColor="text1" w:themeTint="BF"/>
          <w:sz w:val="20"/>
          <w:szCs w:val="20"/>
        </w:rPr>
        <w:t xml:space="preserve">Cyber Defense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stakeholders to implement enterprise-wide </w:t>
      </w:r>
      <w:r w:rsidRPr="00745DD3">
        <w:rPr>
          <w:rFonts w:ascii="Roboto Light" w:eastAsia="Roboto Light" w:hAnsi="Roboto Light" w:cs="Roboto Light"/>
          <w:b/>
          <w:bCs/>
          <w:color w:val="404040" w:themeColor="text1" w:themeTint="BF"/>
          <w:sz w:val="20"/>
          <w:szCs w:val="20"/>
        </w:rPr>
        <w:t xml:space="preserv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managing the integration with various internal and external applications while ensuring high availability and minimizing downtime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 dashboards to represent IAM performance metrics and trends, leveraging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empower decision-makers in the IAM space and proactively address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IAM operations through innovative engineering solutions that enhanced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and reliability, continuously seeking opportunities for </w:t>
      </w:r>
      <w:r w:rsidRPr="00745DD3">
        <w:rPr>
          <w:rFonts w:ascii="Roboto Light" w:eastAsia="Roboto Light" w:hAnsi="Roboto Light" w:cs="Roboto Light"/>
          <w:b/>
          <w:bCs/>
          <w:color w:val="404040" w:themeColor="text1" w:themeTint="BF"/>
          <w:sz w:val="20"/>
          <w:szCs w:val="20"/>
        </w:rPr>
        <w:t xml:space="preserve">process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service delivery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subject matter expertise on IAM at internal meetings and external forums, effectively communicating complex technical topics to both technical and non-technical audiences across multiple organizational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third-party vendors to integrate IAM solutions into existing infrastructure, ensuring that security protocols were maintained while developing workflows for authentication processes across varying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workshops for junior engineers, focusing on the principles of IAM and fostering a collaborative team culture, thereby enhancing overall team performance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IAM challenges and crafted tailored solutions aligning with organizational goals, emphasizing the importance of cybersecurity best practices while adapting to rapidly changing technology trends across industry sectors.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and implementation of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team collaboration and efficient software lifecycle management through continuous integration and delivery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w:t>
      </w:r>
      <w:r w:rsidRPr="00745DD3">
        <w:rPr>
          <w:rFonts w:ascii="Roboto Light" w:eastAsia="Roboto Light" w:hAnsi="Roboto Light" w:cs="Roboto Light"/>
          <w:b/>
          <w:bCs/>
          <w:color w:val="404040" w:themeColor="text1" w:themeTint="BF"/>
          <w:sz w:val="20"/>
          <w:szCs w:val="20"/>
        </w:rPr>
        <w:t xml:space="preserve">IAM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improved user authentication processes, ensuring adherence to best practices in security frameworks and risk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on-premise solutions, focusing on the deployment of application architectures that satisfy security and performance requirements and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with automation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repetitive tasks and integrating workflows that decreased manual interventions while improving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interfaces for applications to securely connect with </w:t>
      </w:r>
      <w:r w:rsidRPr="00745DD3">
        <w:rPr>
          <w:rFonts w:ascii="Roboto Light" w:eastAsia="Roboto Light" w:hAnsi="Roboto Light" w:cs="Roboto Light"/>
          <w:b/>
          <w:bCs/>
          <w:color w:val="404040" w:themeColor="text1" w:themeTint="BF"/>
          <w:sz w:val="20"/>
          <w:szCs w:val="20"/>
        </w:rPr>
        <w:t xml:space="preserve">third-party identity providers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Single Sign-On and Multi-Factor Authentication features to ensure robust access controls in alignment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ensure code quality and adherence to industry standards, encouraging adherence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high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establish IAM policies that align with organizational goals, ensuring that authentication processes meet the evolving needs of users while mitigating risks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software development methodologies that promote team collaboration and productivity, leveraging </w:t>
      </w: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issues and drive technical advancements in IAM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and IAM concepts, promoting a culture of continuous learning and innovation within the team environment, fostering strong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solving complex technical problems in IAM implementations, collaborating with senior engineers to devise solutions that enhance system functionality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trends and technologies in the IAM domain, contributing to knowledge base expansion and application of best practices that align with the organization's strategic goals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and validation protocols to ensure reliable builds and deployments, maintaining rigorous quality assurance processes to minimize downtime and ensure optimal application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