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Engineer with over 11 years of experience in the environmental sector, specializing in remediation systems, stormwater treatment, and regulatory compliance. Mastery of engineering design and project management, successfully managing multifaceted assignments in fast-paced environments while ensuring adherence to stringent timelines and regulatory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R, SQL, HTML/CSS,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Vue.js, ASP.NET,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AutoCAD, ArcGIS, MATLAB, GIS Software, Environmental Compliance Software, SolidWorks, SPCC Certification Tools, Data Visualization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Scrum, Kanban, JIRA, Confluence, Version Control (Git), CI/CD Pipelines, Risk Management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Analysis:</w:t>
      </w:r>
      <w:r w:rsidRPr="00745DD3">
        <w:rPr>
          <w:rFonts w:ascii="Roboto Light" w:eastAsia="Roboto Light" w:hAnsi="Roboto Light" w:cs="Roboto Light"/>
          <w:color w:val="404040" w:themeColor="text1" w:themeTint="BF"/>
          <w:sz w:val="20"/>
          <w:szCs w:val="20"/>
        </w:rPr>
        <w:t xml:space="preserve"> Environmental Modeling, Site Assessment Techniques, Soil and Water Testing, Remediation System Design, Statistical Analysis, Renewable Energy Assessment, Environmental Risk Assessment, Treatment System Simulation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designed </w:t>
      </w:r>
      <w:r w:rsidRPr="00745DD3">
        <w:rPr>
          <w:rFonts w:ascii="Roboto Light" w:eastAsia="Roboto Light" w:hAnsi="Roboto Light" w:cs="Roboto Light"/>
          <w:b/>
          <w:bCs/>
          <w:color w:val="404040" w:themeColor="text1" w:themeTint="BF"/>
          <w:sz w:val="20"/>
          <w:szCs w:val="20"/>
        </w:rPr>
        <w:t xml:space="preserve">remediation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innovative approaches to effectively treat contaminated sites, demonstrating compliance with California environmental regulations and standards in a remote work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project plans for </w:t>
      </w:r>
      <w:r w:rsidRPr="00745DD3">
        <w:rPr>
          <w:rFonts w:ascii="Roboto Light" w:eastAsia="Roboto Light" w:hAnsi="Roboto Light" w:cs="Roboto Light"/>
          <w:b/>
          <w:bCs/>
          <w:color w:val="404040" w:themeColor="text1" w:themeTint="BF"/>
          <w:sz w:val="20"/>
          <w:szCs w:val="20"/>
        </w:rPr>
        <w:t xml:space="preserve">stormwater treatment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design specifications with efficient methods to meet regulatory requirements for </w:t>
      </w:r>
      <w:r w:rsidRPr="00745DD3">
        <w:rPr>
          <w:rFonts w:ascii="Roboto Light" w:eastAsia="Roboto Light" w:hAnsi="Roboto Light" w:cs="Roboto Light"/>
          <w:b/>
          <w:bCs/>
          <w:color w:val="404040" w:themeColor="text1" w:themeTint="BF"/>
          <w:sz w:val="20"/>
          <w:szCs w:val="20"/>
        </w:rPr>
        <w:t xml:space="preserve">solid waste clients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facilitating effective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and certifications of </w:t>
      </w:r>
      <w:r w:rsidRPr="00745DD3">
        <w:rPr>
          <w:rFonts w:ascii="Roboto Light" w:eastAsia="Roboto Light" w:hAnsi="Roboto Light" w:cs="Roboto Light"/>
          <w:b/>
          <w:bCs/>
          <w:color w:val="404040" w:themeColor="text1" w:themeTint="BF"/>
          <w:sz w:val="20"/>
          <w:szCs w:val="20"/>
        </w:rPr>
        <w:t xml:space="preserve">Spill Prevention Control and Countermeasures (SPCC)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plans, ensuring alignment with both federal and state regulations, significantly enhancing compliance status at various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create detailed site assessments, utilizing </w:t>
      </w:r>
      <w:r w:rsidRPr="00745DD3">
        <w:rPr>
          <w:rFonts w:ascii="Roboto Light" w:eastAsia="Roboto Light" w:hAnsi="Roboto Light" w:cs="Roboto Light"/>
          <w:b/>
          <w:bCs/>
          <w:color w:val="404040" w:themeColor="text1" w:themeTint="BF"/>
          <w:sz w:val="20"/>
          <w:szCs w:val="20"/>
        </w:rPr>
        <w:t xml:space="preserve">GIS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environmental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synthesize data for impactful environmental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complex projects simultaneously, prioritizing tasks effectively to ensure completion within deadlines while maintaining quality in deliverables and promoting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open communication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and recommendations to clients, ensuring clear communication of technical concepts while driving innovative solutions to environmental remediation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the use of </w:t>
      </w: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enhance team performance, and ensure the adherence to project timelines and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and mentorship programs for junior engineers, fostering professional development in </w:t>
      </w:r>
      <w:r w:rsidRPr="00745DD3">
        <w:rPr>
          <w:rFonts w:ascii="Roboto Light" w:eastAsia="Roboto Light" w:hAnsi="Roboto Light" w:cs="Roboto Light"/>
          <w:b/>
          <w:bCs/>
          <w:color w:val="404040" w:themeColor="text1" w:themeTint="BF"/>
          <w:sz w:val="20"/>
          <w:szCs w:val="20"/>
        </w:rPr>
        <w:t xml:space="preserve">remediation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an adaptive team culture responsive to evolving regulatory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analysis for various environmental projects, identifying potential impacts and formulating effective mitigation strategies to enhance project feasibility and compliance with environmental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updated personal knowledge and team practices regarding new trends in environmental technology to drive innovation within project designs, ensuring the integration of best practices in remediation systems and environmental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renewable energy solutions in project frameworks to enhance sustainability and efficiency of environmental remediation projects, reflecting a commitment to innovation and eco-friendliness in engineering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client relationships through effective communication and presentation of technical solutions, enhancing client satisfaction and project outcomes while navigating complex regulatory environments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engineering software to analyze site characteristics, delivering insights that inform remediation strategies and effectively support compliance with both local and federal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problem-solving, employing creativity and analytical skills to address unexpected challenges in project implementation and developing contingency plans to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digital transformation within the team by implementing collaborative and remote work technologies, significantly increasing productivity and enhancing communication amid evolving work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diverse environmental projects by engaging in </w:t>
      </w:r>
      <w:r w:rsidRPr="00745DD3">
        <w:rPr>
          <w:rFonts w:ascii="Roboto Light" w:eastAsia="Roboto Light" w:hAnsi="Roboto Light" w:cs="Roboto Light"/>
          <w:b/>
          <w:bCs/>
          <w:color w:val="404040" w:themeColor="text1" w:themeTint="BF"/>
          <w:sz w:val="20"/>
          <w:szCs w:val="20"/>
        </w:rPr>
        <w:t xml:space="preserve">stormwater treatment system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innovative solutions that adhered to local environmental standards and regulatory compliance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comprehensive </w:t>
      </w:r>
      <w:r w:rsidRPr="00745DD3">
        <w:rPr>
          <w:rFonts w:ascii="Roboto Light" w:eastAsia="Roboto Light" w:hAnsi="Roboto Light" w:cs="Roboto Light"/>
          <w:b/>
          <w:bCs/>
          <w:color w:val="404040" w:themeColor="text1" w:themeTint="BF"/>
          <w:sz w:val="20"/>
          <w:szCs w:val="20"/>
        </w:rPr>
        <w:t xml:space="preserve">landfill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plans while applying practical knowledge of </w:t>
      </w:r>
      <w:r w:rsidRPr="00745DD3">
        <w:rPr>
          <w:rFonts w:ascii="Roboto Light" w:eastAsia="Roboto Light" w:hAnsi="Roboto Light" w:cs="Roboto Light"/>
          <w:b/>
          <w:bCs/>
          <w:color w:val="404040" w:themeColor="text1" w:themeTint="BF"/>
          <w:sz w:val="20"/>
          <w:szCs w:val="20"/>
        </w:rPr>
        <w:t xml:space="preserve">closure work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environmental safety and sustainability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collaboration to assess project needs, leading to improved strategic planning in alignment with </w:t>
      </w: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addressing client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performance metrics, enhancing decision-making processes and ensuring compliance with environmental regulations and standards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preparation of technical reports and documentation, ensuring clarity in conveying complex information related to environmental compliance and project outcomes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to enhance team competency in environmental best practices, focusing on innovative engineering methods in remediation and compliance with California state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analytic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analyze, and interpret data related to environmental impact assessments, developing evidence-based recommendations for remediation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communicate project updates, address concerns, and ensure client satisfaction while navigating complex regulatory landscapes across multiple concurrent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documentation and reporting for various projects, ensuring thorough adherence to quality standards and compliance while strengthening communication between teams and clients for successful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sustainable engineering practices into project workflows to enhance environmental accountability within proposed solutions, focusing on innovative remediation techniques and minimizing project ecological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evaluating project feasibility for </w:t>
      </w:r>
      <w:r w:rsidRPr="00745DD3">
        <w:rPr>
          <w:rFonts w:ascii="Roboto Light" w:eastAsia="Roboto Light" w:hAnsi="Roboto Light" w:cs="Roboto Light"/>
          <w:b/>
          <w:bCs/>
          <w:color w:val="404040" w:themeColor="text1" w:themeTint="BF"/>
          <w:sz w:val="20"/>
          <w:szCs w:val="20"/>
        </w:rPr>
        <w:t xml:space="preserve">renewable energy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current environmental standards, and advocating for responsible engineering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 collaborative environment that allowed for the sharing of knowledge and practices in environmental compliance and remediation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