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expertise in working within fast-paced environments with a focus on Web3, AI, and crypto technologies. Strong ability to deliver high-quality, secure backend services across multiple teams, driving innovation and rapid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NodeJS, TypeScript, Python, Rust, Solidity, Java,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Redis, Apache Kafka, PostgreSQL, Apache Airflow, Apache Flink, libp2p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Microservices, RESTful APIs, GraphQL,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and Blockchain: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Ethers.js, Ethereum, Smart Contracts, Cosmos SDK, NFTs, DeFi, WebSocket, P2P Networking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OAuth, JWT, IAM, VPC, SSL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to support high-throughput requirements for financial products in a multi-tenant environment, ensuring robust security measures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ideate and innovate new features for platform integration, driving technical design sessions to harmonize backend and frontend services while maintaining alignment on project timelines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resilient API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access to blockchain data and orchestrating interservice communication through established protocols and messaging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development lifecycle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integration and rapid delivery for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and design artifacts for the backend services, ensuring clear communication and understanding across multidisciplinary teams for future maintenance and feature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architectural best practices, guiding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and fostering a culture of knowledge sharing that has positively impacted the engineering team’s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infrastructure by migrating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setup of microservices for more efficient resource allocation, and achieving a 30% reduction in operational costs while enhancing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dashboards that provided insights into application health and performance metrics that informed operational decisions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coded reusable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standardization of coding practices across teams, significantly reducing code duplication and enhancing maintainability for future projects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for all developed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 reliability and compliance with security best practices for sensitive financial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blockers and challenges within the development teams through effective communication and alignment on goals, exemplifying flexibility and adaptability in a dynamic startup culture focused on innovation and results-focused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smart contract development initiatives, ensuring accurate implementation of business logic while maintaining thorough testing protocols to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meetings to drive the roadmap for backend services, coordinating with product management to align on deliverables, timelines, and feature sets relevant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various cloud-native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reliability, ensuring redundancy and scalability across critical application components, thus optimizing user experience and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facilitating sprint planning and retrospectives to ensure continuous process improvement and accountability towards deliverables and team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development for both internal and external customers that guaranteed operational excellence and high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large-scale distributed systems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high availability and effective load balancing across solutions that managed millions of daily requests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migration of legacy systems to microservices architecture, enhancing the scalability and performance of applications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code reviews, contributing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ensuring adherence to security protocols and efficient resource utilization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guide sprint-based development and fostered a culture of collaboration and continuous feedback, improving project turnaround times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deployment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processes that significantly reduced the time between commits and production releases, enhancing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providing guidance on writing maintainable code, thus significantly raising the technical competency of the engineering team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frameworks to guarantee the delivery of high-quality software products, ensuring all developed features met performance and security benchmarks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new feature implementations through comprehensive user stories and acceptance criteria definitions, working closely with product management and design teams to ensure alignment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systems' performance and conducted code refactoring initiatives to improve responsiveness and reduce latency, utilizing modern technologies and frameworks suitable for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software development processes by initiating knowledge-sharing sessions and providing training on emerging technologies and methods, thereby fostering a culture of learning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stakeholders to gather requirements and translate them into scalable backend solutions, ensuring alignment with business goals and user expectations, especially in complex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