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in software development, focusing on enhancing data architecture and analytics solutions. Proven track record in leading data organizations through modernization efforts, leveraging cutting-edge technologies to empower high-performing teams and drive innovative solutions for strategic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ETL, Data Modeling, 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xml:space="preserve"> Machine Learning, Python, TensorFlow, R,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Tableau, Looker, Data Visualization,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Quality, Data Lineage, Semantic Layers, Data Privacy, Compliance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 unified data organization, focusing on collaboration and innovation across various teams within ivision to build a cohesive data ecosystem and maximizing efficiency of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modernization efforts of ivision's data stack, driving adoption of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central data warehouse to enhance data access and usability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grew high-performing agile-based teams at ivision, instilling a culture of quality and performance, promoting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standards to ensure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between data engineering, product management, and data science teams, ensuring alignment of business goals with technical capabilities throughout data projects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improvement and empowered team members at ivision to adopt innovative practices, including new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enhanced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elevated the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ETL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ivision, ensuring efficient data pipelines and transforming raw data into structured, consumable formats suitable for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necessary technological shifts and spearheaded initiatives to leverage advanced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within ivision, enhancing tracking and monitoring of data assets for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partnerships with external consulting firms on major data-driven initiatives at ivision, streamlining project delivery and ensuring rapid innovation while maintaining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the use of advanced analytics tools and techniques across ivision's divisions, which significantly advanced our capability to perform predictive analytics and deep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processes in ivision to enhance efficiency, reducing data retrieval times and improving workflow through effective use of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strategies to support business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identify key business opportunities where data engineering and science could deliver maximum value, successfully advocating for strategic initiatives within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transformation strategies for ivision, incorporating a quality-first approach to data solutions, ultimately contributing to a higher degree of trust and reliability within the data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surrounding </w:t>
      </w:r>
      <w:r w:rsidRPr="00745DD3">
        <w:rPr>
          <w:rFonts w:ascii="Roboto Light" w:eastAsia="Roboto Light" w:hAnsi="Roboto Light" w:cs="Roboto Light"/>
          <w:b/>
          <w:bCs/>
          <w:color w:val="404040" w:themeColor="text1" w:themeTint="BF"/>
          <w:sz w:val="20"/>
          <w:szCs w:val="20"/>
        </w:rPr>
        <w:t xml:space="preserve">data governance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ivision, ensuring compliance and quality standard adherence across the data organization for optimal stakeholder satisfaction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to enhance ivision's data processing capabilities, ensuring scalability and performance of the data infrastructure to support growing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data standards and processes at ivision, establishing a repository of knowledge that promotes transparency and clarity for all data-related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at Microsoft, primarily focusing on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modern engineering practices and significantly enhanced the company’s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at Microsoft, advocating for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suggesting essential tools that foster high-quality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key programs that transformed existing processes within Microsoft, streamlining the flow of data and improving operational efficiency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Inventively implemented integration solutions between multiple systems at Microsoft, applying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more to ensure seamless data flow and enhanced overall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at Microsoft, collaborating tightly with engineering, product management, and customer success teams, which greatly improved project delivery timelines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at Microsoft, guiding them through complex technical challenges while promoting an environment of learning that champions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personal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diligent testing and debugging practices at Microsoft, utilizing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implementing responsive design principles for web applications at Microsoft, which resulted in improved user experience and increased engagement with the product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 teams at Microsoft, successfully driving greater collaboration and enhancing overall workflow and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developing a dedicated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which aided the organization in deriving actionable insights from data and improving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defining clear functional specifications for data-driven applications at Microsoft, ensuring that business requirements were met by design while maintaining high technical standards and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contributed to a Microsoft-wide effort to enforce stringent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across software products, ensuring adherence to regulatory standards and enhancing customer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