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Motivated and analytical professional with over 11 years of experience in software development, specifically focusing on consumer product research, data analytics, and leveraging insights to drive product strategy. Adept in both qualitative and quantitative research methodologies, and proficient in modern analytics tools. Proven ability to lead cross-functional teams and cultivate data-driven cultures, integrating market trends into actionable strategies that enhance product offerings.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SQL, Python, R, JavaScript, Java, C++</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Analytics Tools:</w:t>
      </w:r>
      <w:r w:rsidRPr="00745DD3">
        <w:rPr>
          <w:rFonts w:ascii="Roboto Light" w:eastAsia="Roboto Light" w:hAnsi="Roboto Light" w:cs="Roboto Light"/>
          <w:color w:val="404040" w:themeColor="text1" w:themeTint="BF"/>
          <w:sz w:val="20"/>
          <w:szCs w:val="20"/>
        </w:rPr>
        <w:t xml:space="preserve"> Tableau, Power BI, Excel, Google Analytics, SPSS, SAS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Research Methodologies:</w:t>
      </w:r>
      <w:r w:rsidRPr="00745DD3">
        <w:rPr>
          <w:rFonts w:ascii="Roboto Light" w:eastAsia="Roboto Light" w:hAnsi="Roboto Light" w:cs="Roboto Light"/>
          <w:color w:val="404040" w:themeColor="text1" w:themeTint="BF"/>
          <w:sz w:val="20"/>
          <w:szCs w:val="20"/>
        </w:rPr>
        <w:t xml:space="preserve"> Qualtrics, SurveyMonkey, Usability Testing, Focus Groups, Conjoint Analysis, Market Research</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and Libraries:</w:t>
      </w:r>
      <w:r w:rsidRPr="00745DD3">
        <w:rPr>
          <w:rFonts w:ascii="Roboto Light" w:eastAsia="Roboto Light" w:hAnsi="Roboto Light" w:cs="Roboto Light"/>
          <w:color w:val="404040" w:themeColor="text1" w:themeTint="BF"/>
          <w:sz w:val="20"/>
          <w:szCs w:val="20"/>
        </w:rPr>
        <w:t xml:space="preserve"> TensorFlow, Scikit-learn, Django, Flask, React, Node.js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xml:space="preserve"> AWS, Azure, Google Cloud, BigQuery, Redshift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Collaboration and Management Tools:</w:t>
      </w:r>
      <w:r w:rsidRPr="00745DD3">
        <w:rPr>
          <w:rFonts w:ascii="Roboto Light" w:eastAsia="Roboto Light" w:hAnsi="Roboto Light" w:cs="Roboto Light"/>
          <w:color w:val="404040" w:themeColor="text1" w:themeTint="BF"/>
          <w:sz w:val="20"/>
          <w:szCs w:val="20"/>
        </w:rPr>
        <w:t xml:space="preserve"> Jira, Asana, Slack, Confluence, Trello</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development and execution of a global consumer insights strategy to identify unmet needs and product usage behaviors by integrating advanced data modeling and trend analysis techniques.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comprehensive qualitative and quantitative research methodologies, including ethnographic studies and surveys, to guide product development, ensuring user-centered design principles and enhanced user experience.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Partnered with product, marketing, and design teams to translate insights into actionable product features and positioning by fostering collaborative workshops that encouraged diverse perspectives and critical thinking.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and scaled the data analytics function focused on consumer behavior, enhancing team capabilities through training on predictive analytics and segmentation strategies to optimize product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Defined and managed KPIs and dashboards to measure the success of product launches and marketing campaigns, ensuring transparency and alignment across cross-functional teams for strategic initiatives.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advanced analytics including </w:t>
      </w:r>
      <w:r w:rsidRPr="00745DD3">
        <w:rPr>
          <w:rFonts w:ascii="Roboto Light" w:eastAsia="Roboto Light" w:hAnsi="Roboto Light" w:cs="Roboto Light"/>
          <w:b/>
          <w:bCs/>
          <w:color w:val="404040" w:themeColor="text1" w:themeTint="BF"/>
          <w:sz w:val="20"/>
          <w:szCs w:val="20"/>
        </w:rPr>
        <w:t xml:space="preserve">predictive modeling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segmentation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conjoint analysis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provide insights that directly guided strategic business decisions and priorities in product development.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Monitored competitive landscape and market trends in key consumer categories including memory solutions and cloud storage services to assess competitive threats and opportunities that informed innovation.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Delivered regular executive-level reporting and actionable insights to inform pricing strategies, product innovation, and brand differentiation by creating compelling presentations and visualizations of complex data.</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Acted as a strategic thought partner to product management, marketing, sales, and R&amp;D teams, fostering a culture of collaboration and open communication to drive project success and alignment.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Translated complex data into compelling narratives that guided executive decision-making processes and enhanced cross-functional alignment around emerging market trends and consumer insights.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global product roadmap planning by ensuring alignment with consumer trends and regional market strategies, tracking project milestones through agile methodologies to ensure timely delivery.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and grew a team of data analytics professionals, promoting a culture of curiosity and continuous improvement through mentorship and professional development initiatives.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Cultivated a data-driven culture of experimentation and innovation that encouraged team members to explore new methodologies and technologies for enhancing product insights and user experience.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external research vendors, tools, and technology platforms, ensuring integration of best-in-class technologies to improve research outcomes and leveraging industry partnerships for enhanced insights.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robust data governance practices to ensure data integrity and compliance with market standards, establishing protocols that enabled reliable research outcomes and strategic initiatives.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implemented data-driven strategies to inform product features, resulting in improved user experiences and alignment with consumer expectations through extensive consumer research and analytics.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streamline product launch processes by defining clear metrics and using data visualizations to communicate progress, ensuring all stakeholders were informed of potential challenges.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data analytics tools like </w:t>
      </w:r>
      <w:r w:rsidRPr="00745DD3">
        <w:rPr>
          <w:rFonts w:ascii="Roboto Light" w:eastAsia="Roboto Light" w:hAnsi="Roboto Light" w:cs="Roboto Light"/>
          <w:b/>
          <w:bCs/>
          <w:color w:val="404040" w:themeColor="text1" w:themeTint="BF"/>
          <w:sz w:val="20"/>
          <w:szCs w:val="20"/>
        </w:rPr>
        <w:t xml:space="preserve">Power BI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Tableau</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create actionable insights dashboards that tracked key performance indicators and influenced decision-making for marketing campaigns and product enhancements.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Produced detailed competitor analysis reports that informed product positioning and marketing strategy, leveraging competitive intelligence to identify gaps in the current market and areas for differentiation.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end-users during usability testing sessions to gather valuable feedback, refining product features based on user insights and enhancing overall satisfaction through iterative development cycles.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of marketing strategies by sharing consumer insights derived from research, enabling targeted messaging that resonated with the target audience and improved campaign effectiveness.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product development teams by conducting in-depth market research to uncover emerging trends in the technology sector, aligning future product offerings with consumer demands and technological advancements.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training programs for junior data analysts, fostering a learning environment that emphasizes analytical thinking and knowledge sharing about the latest research methodologies and tools.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and maintained comprehensive documentation for all research methodologies and results, ensuring transparency and accessibility for future reference and compliance with research protocols.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Reviewed and prioritized research vendor proposals to align with organizational goals, ensuring selected partners could contribute to strategic insights and enhance our research capabilities.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