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specializing in both backend services and cloud infrastructure. Proven track record in developing scalable SaaS applications and enhancing system reliability, focusing on collaboration and empathy integration in AI. Seeking to leverage expertise in innovative solutions to further the mission of building technology that aligns with human values.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Python, Typescript, Rust, Java, Go, Node.js,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CloudFormation, Kubernetes, Docker, Terraform, Argo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BigQuery, MongoDB, Cassandra, Redis, Elasticsearch, SQLite,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Tools:</w:t>
      </w:r>
      <w:r w:rsidRPr="00745DD3">
        <w:rPr>
          <w:rFonts w:ascii="Roboto Light" w:eastAsia="Roboto Light" w:hAnsi="Roboto Light" w:cs="Roboto Light"/>
          <w:color w:val="404040" w:themeColor="text1" w:themeTint="BF"/>
          <w:sz w:val="20"/>
          <w:szCs w:val="20"/>
        </w:rPr>
        <w:t xml:space="preserve"> CI/CD, Jenkins, GitLab CI, Helm, Spinnaker, Bamboo,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Splunk, CloudWatch, New Relic,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backend 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availability and performance under demanding conditions while collaborating with cross-functional teams to ensure optimal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infrastructure for AI applications,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ensuring efficient resource utilization and minimizing downtime during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build reliable APIs that improved data accessibility across applications, contributing to enhanced user experiences through consistent functionality and quicker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release process and facilitated an agile development environment across multiple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monitoring each deployment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improved service reliability and quicker troubleshooting times when issues arose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engineers to deploy AI models into production environments, ensuring seamless integration and optimal performance of the model services across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integration solutions by leveraging various APIs, effectively expanding the capabilities of existing applications while ensuring a focus on human-centered design principles in technology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ML team in optimizing models via efficient data storage solutions built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retrieval speeds for training processes and ensuring data integrity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conducting code reviews and prioritizing coding best practices, driving a culture of excellence while mentoring junior developers and fostering a collaborative team environment focused on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design systems that improve data flow and interaction across the organization, prioritizing modern deployment strategies to facilitate rapid adaptability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training for new systems developed, ensuring that team members possess a clear understanding of architectural decisions and deployment procedures,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raise awareness about ethical AI practices within the organization, aligning engineering processes with the mission of creating empathy-driven technology to support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strategies for disaster recovery and backup procedures that ensured the organization minimized downtime and data loss during unforeseen technical failures or outages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tools for enhancing observability within the systems, which allowed for proactive monitoring and easier identification of performance bottlenecks within the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in service deployment and scaling efforts, allowing for more efficient resource management and lower operational costs by predicting workloads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the ability to serve millions of active users while optimizing server response times and system latencies.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microservices architecture that supports agile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performance tuning and optimization of relational databases, specifically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greater efficiency in data storage and retrieval operations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design RESTful services that adhere to principles of SOLID design, resulting in maintainable and robust systems that support dynamic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a microservices architecture that 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operations, contributing to an increase in efficiency by reducing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integrating continuous deployment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opportunities for quicker iterations and enhancements on delivered software products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Instantiated APIs that interfaced with third-party services, ensuring access to additional functionalities while also documenting functionalities to maintain clear communication amongst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code review sessions that encouraged sharing knowledge and best practices, ultimately leading to improved code quality and team dynamics based around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consistent and repeatable deployments that improved overall system stability and reduced human error in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best practices to advocate for a culture of learning, emphasizing collaboration and adaptive change in workflows to meet diverse and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DevOps methodologies within project lifecycles promoting increased efficiencies, communication, and reduction of cycle times between development and operations teams for releasing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retrospectives that targeted improving development processes and team collaboration, which resulted in a more streamlined workflow that better supports achieving team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