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building responsive web applications using React and TypeScript. Proven expertise in leading design systems and enhancing user interfaces for clarity, accessibility, and performance. Adept at prototyping and developing data visualization tools, complemented by strong skills in collaboration and communication across multi-disciplinary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CSS, Next.js, Tailwind, Figma, Framer Motion, WebGL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 Recharts, Visx, ECharts, Canvas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Storybook, Jest, Cypress, Accessibility Checks, Visual Regression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NPM/Yarn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Code Splitting, Lazy Loading, Tree Shaking, Progressive Web Apps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user engagement and accessibility across various devices by implementing responsive designs and fluid layouts that enhance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establishment of a comprehensive </w:t>
      </w:r>
      <w:r w:rsidRPr="00745DD3">
        <w:rPr>
          <w:rFonts w:ascii="Roboto Light" w:eastAsia="Roboto Light" w:hAnsi="Roboto Light" w:cs="Roboto Light"/>
          <w:b/>
          <w:bCs/>
          <w:color w:val="404040" w:themeColor="text1" w:themeTint="BF"/>
          <w:sz w:val="20"/>
          <w:szCs w:val="20"/>
        </w:rPr>
        <w:t xml:space="preserve">design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included component libraries and documentation, ensuring consistent user interfaces across multiple projects while significantly reducing development time and effort.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multiple product ideas rapidly in code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validating them with real-world data, and successfully transitioned winning prototypes to production with robust testing and user feedback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translate complex business requirements into seamless user experiences, maintaining high standards of quality and performance in the final products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performance optimization initiatives by implementing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lazy 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resulting in reduced load times and improved rendering speeds for end users, positively impacting user retention rates and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mentorship sessions for junior engineers on front-end best practices, including </w:t>
      </w: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accessibility principles, and navigational patterns,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data visualizations using libraries such as </w:t>
      </w:r>
      <w:r w:rsidRPr="00745DD3">
        <w:rPr>
          <w:rFonts w:ascii="Roboto Light" w:eastAsia="Roboto Light" w:hAnsi="Roboto Light" w:cs="Roboto Light"/>
          <w:b/>
          <w:bCs/>
          <w:color w:val="404040" w:themeColor="text1" w:themeTint="BF"/>
          <w:sz w:val="20"/>
          <w:szCs w:val="20"/>
        </w:rPr>
        <w:t xml:space="preserve">D3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easily interpret complex financial data, significantly enhancing decision-making capabilities for the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automated workflows for testing user interfaces utilizing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reducing bugs in live environments, which led to heightened user trust and reliability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performance monitoring tools and strategies, which included audit checks and enhancements, identifying bottlenecks in the UI, and improving overall application efficiency through regular assessments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pair programming sessions to enhance team collaboration, while ensuring adherence to best practices in coding standards and accessibility guidelines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applications for accessibility, implementing compliance checks with WCAG standards and ensuring keyboard navigability and screen reader support, thereby reaching a broader audience and improving inclusivity.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comprehensive documentation around coding practices, testing protocols, and accessibility features within the projects, promoting clarity and continuity in the development team’s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feedback and iterate on UI designs, including conducting user testing and incorporating insights into the design process, which improved user satisfaction ratings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cutting-edge technologies to enhance user engagement, including </w:t>
      </w:r>
      <w:r w:rsidRPr="00745DD3">
        <w:rPr>
          <w:rFonts w:ascii="Roboto Light" w:eastAsia="Roboto Light" w:hAnsi="Roboto Light" w:cs="Roboto Light"/>
          <w:b/>
          <w:bCs/>
          <w:color w:val="404040" w:themeColor="text1" w:themeTint="BF"/>
          <w:sz w:val="20"/>
          <w:szCs w:val="20"/>
        </w:rPr>
        <w:t xml:space="preserve">Framer Motion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design features, contributing to the creation of polished and dynamic user experiences that captivate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visual regression testing into the development workflow, using tools to validate UI changes against baseline designs, ensuring consistency and quality in the user interface.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developed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backend services and APIs using industry best practices, enhancing functionality across products and aligning with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UI components and features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creating dynamic, user-friendly interfaces that maintain consistency and performance under high user loads and varied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user-centered designs in collaboration with design teams, focusing on the use of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and iterative testing to refine user flows and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migrate legacy systems to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transition while minimizing disruption to users and maintaining system reliability and performance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CI/CD pipeline processes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reducing time to market while increasing code quality through automated testing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RESTful APIs for internal applications,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streamlined interaction patterns for data retrieval and manipulation across client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facilitating scrum meetings to share updates on project status, addressing blockers, and celebrating team progress to foster a collaborative team spirit.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components leveraging the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optimizing implementation speed for future projects while maintaining adherence to best practices in responsive design and code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analytics tracking using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into user behaviors and engagement patterns for future feature developments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develop campaign-specific landing pages, increasing lead generation through optimized layouts and compelling calls to action, harnessing data to direct design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developers, conducting workshops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ES6+ features and modern development practices, enhancing team capabilities and knowledge sharing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internal wikis for project onboarding and knowledge transfer, enabling smoother onboarding experiences for new team members and reducing time to full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