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progressive experience in software development, specializing in database engineering and business intelligence solutions. Expertise in SQL Server, Azure, and Power BI. Proven track record of designing and implementing optimized data solutions that enhance organizational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SQL Database, PostgreSQL, MongoDB, Data Warehousing, MySQL,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BI:</w:t>
      </w:r>
      <w:r w:rsidRPr="00745DD3">
        <w:rPr>
          <w:rFonts w:ascii="Roboto Light" w:eastAsia="Roboto Light" w:hAnsi="Roboto Light" w:cs="Roboto Light"/>
          <w:color w:val="404040" w:themeColor="text1" w:themeTint="BF"/>
          <w:sz w:val="20"/>
          <w:szCs w:val="20"/>
        </w:rPr>
        <w:t xml:space="preserve"> Power BI, Tableau, Looker, Data Analysis, Dataflows, Azure Synapse Analytics, Power Query, Business Intelligence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Automation:</w:t>
      </w:r>
      <w:r w:rsidRPr="00745DD3">
        <w:rPr>
          <w:rFonts w:ascii="Roboto Light" w:eastAsia="Roboto Light" w:hAnsi="Roboto Light" w:cs="Roboto Light"/>
          <w:color w:val="404040" w:themeColor="text1" w:themeTint="BF"/>
          <w:sz w:val="20"/>
          <w:szCs w:val="20"/>
        </w:rPr>
        <w:t xml:space="preserve"> Azure Data Factory, Logic Apps, ETL, ELT, Azure Functions, Apache Kafka, Python,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DevOps, Cloud Computing, Azure Logic Apps, Azure Blob Storage, Cloud Security, SaaS, IaaS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C#, R, JavaScript, HTML/CSS, PowerShell, TypeScript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scalable architecture and seamless data retrieval for analytics applications, contributing to enhanced business intelligence decisions across various organizational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integrate data from multiple sources, significantly streamlining the data ingestion process and improving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metrics effectively and make informed decisions based on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with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in data processes and improving overall operational efficiency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subject matter experts to gather requirements and translate them into effective data models to support diverse business needs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by enforcing </w:t>
      </w:r>
      <w:r w:rsidRPr="00745DD3">
        <w:rPr>
          <w:rFonts w:ascii="Roboto Light" w:eastAsia="Roboto Light" w:hAnsi="Roboto Light" w:cs="Roboto Light"/>
          <w:b/>
          <w:bCs/>
          <w:color w:val="404040" w:themeColor="text1" w:themeTint="BF"/>
          <w:sz w:val="20"/>
          <w:szCs w:val="20"/>
        </w:rPr>
        <w:t xml:space="preserve">database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implementing robust </w:t>
      </w:r>
      <w:r w:rsidRPr="00745DD3">
        <w:rPr>
          <w:rFonts w:ascii="Roboto Light" w:eastAsia="Roboto Light" w:hAnsi="Roboto Light" w:cs="Roboto Light"/>
          <w:b/>
          <w:bCs/>
          <w:color w:val="404040" w:themeColor="text1" w:themeTint="BF"/>
          <w:sz w:val="20"/>
          <w:szCs w:val="20"/>
        </w:rPr>
        <w:t xml:space="preserve">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critical data assets while minimizing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and anomalies, providing actionable insights to leadership teams for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training manuals for database systems, ensuring knowledge transfer and enhancing team capabilities in managing data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assessed new </w:t>
      </w:r>
      <w:r w:rsidRPr="00745DD3">
        <w:rPr>
          <w:rFonts w:ascii="Roboto Light" w:eastAsia="Roboto Light" w:hAnsi="Roboto Light" w:cs="Roboto Light"/>
          <w:b/>
          <w:bCs/>
          <w:color w:val="404040" w:themeColor="text1" w:themeTint="BF"/>
          <w:sz w:val="20"/>
          <w:szCs w:val="20"/>
        </w:rPr>
        <w:t xml:space="preserve">database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protocols, providing recommendations for technology enhancements to continually improve the organization’s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activating features that support scalability, resilience, and performance metrics, aligning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governance initiatives by coordinating data management practices across departments, ensuring data integrity and consistency while establishing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foster knowledge exchange around data utilization and reporting strategies, promoting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after-hours support as needed to troubleshoot database issues and ensure continuity of operations, demonstrating commitment to maintaining optimal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manipulations and integrations, incorporating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improve data reliability and expedite query execution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flow from diverse sources into centralized data repositories, enhancing workflow automation and data accessibility throughout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large-scale databases within the </w:t>
      </w:r>
      <w:r w:rsidRPr="00745DD3">
        <w:rPr>
          <w:rFonts w:ascii="Roboto Light" w:eastAsia="Roboto Light" w:hAnsi="Roboto Light" w:cs="Roboto Light"/>
          <w:b/>
          <w:bCs/>
          <w:color w:val="404040" w:themeColor="text1" w:themeTint="BF"/>
          <w:sz w:val="20"/>
          <w:szCs w:val="20"/>
        </w:rPr>
        <w:t xml:space="preserve">Microsoft technology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high-volume transactional data and complex analytics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data models and schemas, leveraging deep knowledge of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to enhance database responsiveness and reliability for application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tactics and streamline release processes, ensuring smooth transitions of applications on Azure infrastructure and an elevated level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requirements and deliver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business specifications, enhancing system functionality across various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and alerting solutions for </w:t>
      </w:r>
      <w:r w:rsidRPr="00745DD3">
        <w:rPr>
          <w:rFonts w:ascii="Roboto Light" w:eastAsia="Roboto Light" w:hAnsi="Roboto Light" w:cs="Roboto Light"/>
          <w:b/>
          <w:bCs/>
          <w:color w:val="404040" w:themeColor="text1" w:themeTint="BF"/>
          <w:sz w:val="20"/>
          <w:szCs w:val="20"/>
        </w:rPr>
        <w:t xml:space="preserve">database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routine maintenance and optimizations to proactively address potential issues before they impact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 pipelines for efficient data warehousing solutions and analytics,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integrate data from disparate systems into cohesive reporting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to enhance team understanding of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data literacy across the organization through well-structured workshops and resource materials.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third-party APIs smoothly into internal systems, ensuring reliable and secure data exchanges across platforms that improved overall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ensure high standards of software development practices, contributing to better architecture and data management approaches across various databases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implement changes and new features within existing applications,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timely and efficient delivery of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Conveyed complex technical concepts to non-technical stakeholders during project briefings, enhancing understanding and support for analytical initiatives and data-driven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implemented, assisting in compliance efforts related to data security, privacy, and ethical data use while keeping stakeholders informed about data management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