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software development experience, specializing in data governance, metadata management, and strategic data analysis. Proficient in Collibra, SQL, and Python, with a strong capability in championing data stewardship principles to enhance organizational data fluency and AI readiness.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C#,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Collibra, Alation, Atlan, Apache Atlas, Informatica, Talend, Microsoft Azure Data Catalog, AWS Glue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Node.js, Express,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Microsoft SQL Server, Azure Cosmos 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Science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SciPy, Pandas, NumPy, MLflow, Jupyter,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Google Cloud Platform, IBM Cloud, Docker, Kubernetes,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data governance strategy for core property data assets by ensuring compliance with industry standards and regulatory mandates through effective policy creation and rigorous enforcement of metadata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define and standardize ontologies across property data domains, enhancing the semantic clarity and consistency of data across various business units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AI-enabled data stewardship principles by implementing advanced data management tools, significantly improving data discoverability and usability across the enterprise for enhanced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development of metadata stewardship processes that elevated the trustworthiness and comprehensibility of data assets, enabling stakeholders to leverage data for informed decision-making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engineering and product teams to champion the fitness-for-purpose of data, driving improvements based on a continuous assessment of data quality metrics and KPIs.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around data governance best practices, empowering users throughout the organization to better understand data stewardship roles and responsibilities.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executed data classification frameworks in alignment with business objectives, resulting in the efficient categorization of data and improved access control mechanisms to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data stewardship guidelines that underpin the data governance framework, fostering a culture of accountability and transparency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strategic data asset readiness protocols that supported various business intelligence initiatives, helping the organization respond swiftly to market changes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and analysis on potential AI applications in data governance, advocating for the adoption of innovative tools and methodologies to improve data handling and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technical stewards to implement automation in the governance processes, increasing efficiency in data cataloging and reducing manual efforts in metadata upkeep.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around data accessibility and integration, promoting best practices in data management and ensuring that data assets were seamlessly consumable by various internal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data governance technologies and tools, continually assessing their potential to enhance the organization’s data management capabilities and governance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primary liaison between technical teams and business stakeholders to clarify data usage requirements and govern compliance with data management standards throughout the data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productive relationships with external partners focusing on data sourcing and quality assurance, ensuring that all data utilized met the organization’s high standards.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software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streamline internal processes, contributing to increased operational efficiency and fostering innovation across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software development methodologies, leading cross-functional teams to deliver high-quality products on time while adapting quickly to changing project requirements and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analysis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large datasets into actionable insights that supported strategic decision-making processes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technical documentation that facilitated knowledge sharing among team members and served as a reference for future development projects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UX designers to create user-friendly interfaces and ensure the alignment of software solutions with user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participated in pair programming sessions to maintain high coding standards and mentor junior developers on industry best practices and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utilized RESTful APIs within microservices architecture to ensure seamless integration of systems, enhancing the application’s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rigorous debugging and profiling techniques, identifying bottlenecks and implementing solutions to improve speed and responsiveness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team members focused on best practices in coding, data governance, and agile methodologies, contributing to the overall growth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reliability of applications in production environments through automated scaling and rolling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 visualization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dashboards that presented critical business metrics to stakeholders in an accessible manner, enhancing strategic planning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comprehensive test cases for software applications, ensuring that the final products met the highest quality standards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