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and innovative Senior Data Scientist with over 9 years of experience in software development, specializing in web and mobile applications. Proven ability to leverage advanced analytics, build data-driven strategies, and drive impactful insights within digital health environments, ensuring data accuracy and ease of use across teams. Strong technical proficiency in SQL, Python, and R, with expertise in BI tools like Tableau and Looker. Adept in leading cross-functional teams to enhance product outcomes through structured experimentation and data analysis.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C#, Java, Scala,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xml:space="preserve"> Pandas, NumPy, SciPy, Dask, Apache Spark, Hadoop, dbt, ETL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Visualization Tools:</w:t>
      </w:r>
      <w:r w:rsidRPr="00745DD3">
        <w:rPr>
          <w:rFonts w:ascii="Roboto Light" w:eastAsia="Roboto Light" w:hAnsi="Roboto Light" w:cs="Roboto Light"/>
          <w:color w:val="404040" w:themeColor="text1" w:themeTint="BF"/>
          <w:sz w:val="20"/>
          <w:szCs w:val="20"/>
        </w:rPr>
        <w:t xml:space="preserve"> Tableau, Looker, Power BI, Matplotlib, Seaborn, Plotly, ggplot2</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Scikit-learn, TensorFlow, Keras, PyTorch, XGBoost, Natural Language Processing (NLP), Generative 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Flask, Django, React, Node.js, Express, FastAPI,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Cloud Services:</w:t>
      </w:r>
      <w:r w:rsidRPr="00745DD3">
        <w:rPr>
          <w:rFonts w:ascii="Roboto Light" w:eastAsia="Roboto Light" w:hAnsi="Roboto Light" w:cs="Roboto Light"/>
          <w:color w:val="404040" w:themeColor="text1" w:themeTint="BF"/>
          <w:sz w:val="20"/>
          <w:szCs w:val="20"/>
        </w:rPr>
        <w:t xml:space="preserve"> AWS, Google Cloud Platform, Azure, Docker, Kubernetes, Jenkins, Travis 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data-centric approach in the </w:t>
      </w:r>
      <w:r w:rsidRPr="00745DD3">
        <w:rPr>
          <w:rFonts w:ascii="Roboto Light" w:eastAsia="Roboto Light" w:hAnsi="Roboto Light" w:cs="Roboto Light"/>
          <w:b/>
          <w:bCs/>
          <w:color w:val="404040" w:themeColor="text1" w:themeTint="BF"/>
          <w:sz w:val="20"/>
          <w:szCs w:val="20"/>
        </w:rPr>
        <w:t xml:space="preserve">Retention Squad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strategic opportunities using </w:t>
      </w:r>
      <w:r w:rsidRPr="00745DD3">
        <w:rPr>
          <w:rFonts w:ascii="Roboto Light" w:eastAsia="Roboto Light" w:hAnsi="Roboto Light" w:cs="Roboto Light"/>
          <w:b/>
          <w:bCs/>
          <w:color w:val="404040" w:themeColor="text1" w:themeTint="BF"/>
          <w:sz w:val="20"/>
          <w:szCs w:val="20"/>
        </w:rPr>
        <w:t xml:space="preserve">advanced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product improvements that significantly influenced retention strategies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transformation by designing data flows from varied sources, ensuring the accuracy and usability of information that supported critical decision-making across product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BI dashboards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visual insights enabling stakeholders to monitor </w:t>
      </w:r>
      <w:r w:rsidRPr="00745DD3">
        <w:rPr>
          <w:rFonts w:ascii="Roboto Light" w:eastAsia="Roboto Light" w:hAnsi="Roboto Light" w:cs="Roboto Light"/>
          <w:b/>
          <w:bCs/>
          <w:color w:val="404040" w:themeColor="text1" w:themeTint="BF"/>
          <w:sz w:val="20"/>
          <w:szCs w:val="20"/>
        </w:rPr>
        <w:t xml:space="preserve">KPIs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drive actionable strategies for improved patient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experimentation methodologies through robust data-driven hypotheses, enabling the team to test product features effectively, leading to rapid cycles of learning and strategic adjustments.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clinical data into business intelligence, designing </w:t>
      </w:r>
      <w:r w:rsidRPr="00745DD3">
        <w:rPr>
          <w:rFonts w:ascii="Roboto Light" w:eastAsia="Roboto Light" w:hAnsi="Roboto Light" w:cs="Roboto Light"/>
          <w:b/>
          <w:bCs/>
          <w:color w:val="404040" w:themeColor="text1" w:themeTint="BF"/>
          <w:sz w:val="20"/>
          <w:szCs w:val="20"/>
        </w:rPr>
        <w:t xml:space="preserve">reports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addressed real business questions and improved overall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guided junior data scientists and engineers, fostering a culture of knowledge sharing, enabling team members to leverage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data science and analytics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statistical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mining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extract insights from large datasets, allowing the team to prioritize product features based on quantifiable evidence.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consistent analytical approach across departments, establishing best practices for data management and ensuring details were easily accessible for product decisions and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the complexities of </w:t>
      </w:r>
      <w:r w:rsidRPr="00745DD3">
        <w:rPr>
          <w:rFonts w:ascii="Roboto Light" w:eastAsia="Roboto Light" w:hAnsi="Roboto Light" w:cs="Roboto Light"/>
          <w:b/>
          <w:bCs/>
          <w:color w:val="404040" w:themeColor="text1" w:themeTint="BF"/>
          <w:sz w:val="20"/>
          <w:szCs w:val="20"/>
        </w:rPr>
        <w:t xml:space="preserve">healthcare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statistical techniques to merge clinical, member, and claims data into comprehensive insights that guided company strategies and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advanced data pipelines, employing </w:t>
      </w:r>
      <w:r w:rsidRPr="00745DD3">
        <w:rPr>
          <w:rFonts w:ascii="Roboto Light" w:eastAsia="Roboto Light" w:hAnsi="Roboto Light" w:cs="Roboto Light"/>
          <w:b/>
          <w:bCs/>
          <w:color w:val="404040" w:themeColor="text1" w:themeTint="BF"/>
          <w:sz w:val="20"/>
          <w:szCs w:val="20"/>
        </w:rPr>
        <w:t xml:space="preserve">ETL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clean, reliable data feeding into our analytic engines, empowering teams to make timely business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quantified </w:t>
      </w:r>
      <w:r w:rsidRPr="00745DD3">
        <w:rPr>
          <w:rFonts w:ascii="Roboto Light" w:eastAsia="Roboto Light" w:hAnsi="Roboto Light" w:cs="Roboto Light"/>
          <w:b/>
          <w:bCs/>
          <w:color w:val="404040" w:themeColor="text1" w:themeTint="BF"/>
          <w:sz w:val="20"/>
          <w:szCs w:val="20"/>
        </w:rPr>
        <w:t xml:space="preserve">product metrics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continuously monitoring and refining these metrics to enhance product development processes and inform leadership decisions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on the integration of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evaluating potential applications to improve analytical processes and unlocking efficiencies within project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workshops on the effective use of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enhancing team members' ability to present complex data in easily digestible formats.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ensuring compliance with HIPAA regulations while promoting a culture of data security and privacy adherence across the organization.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strategic discussions through data consultations, mentoring stakeholders on best practices and frameworks for utilizing insights in business decision-making.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software applications for various platforms, employing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 fast-paced team that focused on delivering high-quality code and features on time with minimal bugs.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programming best practices while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build robust applications that facilitated effective product functionalities aligned with user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enhancing coding techniques through hands-on engagement in peer code reviews, ensuring adherence to coding standards and enhancing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optimization of back-end services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extraction and manipulation, resulting in decreased response times and improved user satisfaction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by integrating </w:t>
      </w: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applications, ensuring seamless interactions and dynamic content delivery to end-users throughout various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workouts and training sessions to mentor junior software developers, fostering a collaborative environment, encouraging innovative thinking and shared learning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faster and more reliable deployments while maintaining high code quality and minimizing downtimes.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business requirements and designed technical solutions aligned with client objectives, effectively transforming them into features and functionalities within the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for system architectures and processes, ensuring maintenance of standards and best practices while serving as a reference point for future enhancements and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gather requirements, ensuring all stakeholders contributed toward developing a cohesive and aligned product vision.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strong testing practices by developing unit and integration tests, maximizing code coverage, enabling smoother integrations with third-party services and features, and minimizing end-user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optimization strategies through the application of </w:t>
      </w:r>
      <w:r w:rsidRPr="00745DD3">
        <w:rPr>
          <w:rFonts w:ascii="Roboto Light" w:eastAsia="Roboto Light" w:hAnsi="Roboto Light" w:cs="Roboto Light"/>
          <w:b/>
          <w:bCs/>
          <w:color w:val="404040" w:themeColor="text1" w:themeTint="BF"/>
          <w:sz w:val="20"/>
          <w:szCs w:val="20"/>
        </w:rPr>
        <w:t xml:space="preserve">data mining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narrowing down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address product performance issues across multiple datasets.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