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Data Scientist with 9 years of experience in software development, focusing on web and mobile applications. Proficient in machine learning, statistical modeling, and data enrichment, with extensive knowledge of Python and SQL. Proven track record in high-growth startup environments and collaboration with cross-functional teams to deliver innovative data-driven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 R,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Techniques:</w:t>
      </w:r>
      <w:r w:rsidRPr="00745DD3">
        <w:rPr>
          <w:rFonts w:ascii="Roboto Light" w:eastAsia="Roboto Light" w:hAnsi="Roboto Light" w:cs="Roboto Light"/>
          <w:color w:val="404040" w:themeColor="text1" w:themeTint="BF"/>
          <w:sz w:val="20"/>
          <w:szCs w:val="20"/>
        </w:rPr>
        <w:t xml:space="preserve"> Supervised Learning, Unsupervised Learning, Deep Learning, NLP, Reinforcement Learning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Apache Spark, Databricks, Hadoop, Pandas, NumPy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and Frameworks:</w:t>
      </w:r>
      <w:r w:rsidRPr="00745DD3">
        <w:rPr>
          <w:rFonts w:ascii="Roboto Light" w:eastAsia="Roboto Light" w:hAnsi="Roboto Light" w:cs="Roboto Light"/>
          <w:color w:val="404040" w:themeColor="text1" w:themeTint="BF"/>
          <w:sz w:val="20"/>
          <w:szCs w:val="20"/>
        </w:rPr>
        <w:t xml:space="preserve"> TensorFlow, Keras, PyTorch, Scikit-Learn, Jupyter Notebooks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Systems:</w:t>
      </w:r>
      <w:r w:rsidRPr="00745DD3">
        <w:rPr>
          <w:rFonts w:ascii="Roboto Light" w:eastAsia="Roboto Light" w:hAnsi="Roboto Light" w:cs="Roboto Light"/>
          <w:color w:val="404040" w:themeColor="text1" w:themeTint="BF"/>
          <w:sz w:val="20"/>
          <w:szCs w:val="20"/>
        </w:rPr>
        <w:t xml:space="preserve"> PostgreSQL, MySQL, MongoDB, Redis, Elasticsearch</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productionized complex </w:t>
      </w:r>
      <w:r w:rsidRPr="00745DD3">
        <w:rPr>
          <w:rFonts w:ascii="Roboto Light" w:eastAsia="Roboto Light" w:hAnsi="Roboto Light" w:cs="Roboto Light"/>
          <w:b/>
          <w:bCs/>
          <w:color w:val="404040" w:themeColor="text1" w:themeTint="BF"/>
          <w:sz w:val="20"/>
          <w:szCs w:val="20"/>
        </w:rPr>
        <w:t xml:space="preserve">ML/AI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insight generation, focusing on entity resolution and data enrichment, improving decision-making processes across financial institutions.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end-to-end data workflows and pipelines, automating crucial processes and enhancing accuracy in transaction analyses for rapid deployment and iteration.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extensively with engineering and product teams to translate vague business requirements into functional features, utilizing strong analytical skills to assess their viability and impact.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its associated libraries to perform advanced computations, leading to significant improvements in operational efficiency and the scalability of deployed models.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data exploration and preprocessing, applying </w:t>
      </w:r>
      <w:r w:rsidRPr="00745DD3">
        <w:rPr>
          <w:rFonts w:ascii="Roboto Light" w:eastAsia="Roboto Light" w:hAnsi="Roboto Light" w:cs="Roboto Light"/>
          <w:b/>
          <w:bCs/>
          <w:color w:val="404040" w:themeColor="text1" w:themeTint="BF"/>
          <w:sz w:val="20"/>
          <w:szCs w:val="20"/>
        </w:rPr>
        <w:t xml:space="preserve">statistical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identify key patterns and relationships within large datasets, informing strategic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monitoring of </w:t>
      </w:r>
      <w:r w:rsidRPr="00745DD3">
        <w:rPr>
          <w:rFonts w:ascii="Roboto Light" w:eastAsia="Roboto Light" w:hAnsi="Roboto Light" w:cs="Roboto Light"/>
          <w:b/>
          <w:bCs/>
          <w:color w:val="404040" w:themeColor="text1" w:themeTint="BF"/>
          <w:sz w:val="20"/>
          <w:szCs w:val="20"/>
        </w:rPr>
        <w:t xml:space="preserve">ML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troubleshooting and optimizing performance through effective feedback loops, ensuring insights remained relevant and actionable for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communication with stakeholders to gather customer insights, harnessing data-driven strategies to explore new opportunities and enhance overall product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definition of data science strategies, roadmaps, and best practices, fostering a culture of innovation and experimentation within the data science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data scientists, cultivating an environment of knowledge sharing and growth that enabled the team to collectively achieve their objectives and drive project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industry conferences and continued education to stay abreast of emerging trends and technologies in the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fintech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sectors, reinforcing Spade's position as an innovator.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rigorous testing frameworks for production systems, ensuring reliability and robustness in data handling and analysis processes throughout all operational phases of various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competitive landscape and market dynamics to identify technology gaps, resulting in targeted initiatives that strengthened Spade's market position and expanded its service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customer feedback loops to enhance product features through data-driven insights, directly influencing development priorities against emerging industry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innovative solutions leveraging data-driven insights resulting from transaction analyses, influencing product strategies and enhancing client satisfaction effectively across multiple financial sectors.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cross-team initiatives to foster collaboration and alignment around data management practices, enhancing the coherence of product development across diverse business units.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data solutions utilizing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aligning with business requirements and significantly optimizing data processing workflows within software applications across multiple client engagements.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data pipelines leveraging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the extraction, transformation, and loading (ETL) processes from multiple data sources, ensuring data integrity and reporting accuracy.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technical requirements for various software projects, translating business goals into software specifications and ensuring alignment between product vision and engineering execution.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user-friendly dashboards and reporting tools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stakeholders to derive deeper insights from complex datasets and making data more actionable.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code reviews and team retrospectives, fostering a culture of continuous improvement and high software quality while mentoring junior engineers on best practices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dynamic machine learning solutions, enhancing application responsiveness and reliability by optimizing algorithm selection and model performance based on real-time data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comprehensive unit and integration testing protocols, aligning testing efforts with agile methodologies to maintain high code quality and reduce the incidence of defects post-deployment.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software development life cycle (SDLC) processes, leading project timelines from conception through production, ensuring timely delivery of software applications across various business domains.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the integration of APIs for various services, increasing functionality and enabling seamless data interchange between new and existing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project management methodologies to prioritize deliverables, collaborating closely with product teams to ensure that development efforts aligned with business strategies and customer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capture requirements, translating them into functional specifications and ensuring user satisfaction through iterative feedback and rigorous testing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adaptability in responding to changing project requirements and priorities, ensuring that software solutions remained relevant and competitive in an ever-evolving industry landscape.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