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Senior Data Scientist with over 11 years of experience in software development, specializing in web and mobile applications. Proven track record in building production-ready machine learning models and extracting insights using advanced data analysis techniques. Strong proficiency in Python, AWS, and statistical methods, with a commitment to enhancing user experiences through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JavaScript,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Apache Spark, ETL, Airflow,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Notebook, PyCharm,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complex machine learning models, employing a robust methodology that encompassed data cleaning, exploratory data analysis, feature extraction, and model validation to ensure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design to translate business needs into analytical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streamline data and model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 prototypes that addressed specific project requirements,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CNN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enhance performance in unstructured data scenarios and improve recognition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every step of the machine learning lifecycle, ensuring comprehensive transparency and reproducibility in data processes while enhancing team knowledge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the data extraction, transformation, and loading (ETL) processes, improving efficiency and reliability in the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 that enabled extensive monitoring and troubleshooting of deployed models, facilitating swift responses to production issues and maintaining high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methods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ROC curves for thorough model validation, enabling significant improvements in predictive accuracy and operational insights on varied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methodologies in machine learning to remain abreast of innovation trends, influencing project directions and providing strategic insight for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junior data scientists, fostering skill development while promoting a collaborative environment that values creativity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testing protocols for machine learning models in production, establishing performance baselines that supported ongoing enhancements and ensured optimal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high-impact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scalability through effective design strategies and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integrate predictive analytics into existing systems, significantly improving the business intelligence capacity by enabling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backend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rapid data retrieval and efficient user experiences in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engineering teams to refactor legacy systems into modular architectures, leading to improvements in maintainability and allowing for the implementation of new features with reduced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provided constructive feedback to peers, promoting adherence to industry best practices in software development and fostering a culture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features and processes, facilitating knowledge transfer and ensuring long-term project viability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utilization of agile methodologies and direct participation in scrum ceremonies, ensuring alignment of project milestones with team objectives and maintaining transparency in progress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APIs that linked user-facing applications to backend servers, promoting seamless interactions and enhancing user experience through reduced latency and improved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