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Senior Data Scientist with over 11 years of experience in software development, specializing in marketing analytics, econometrics, and causal inference. Adept at leveraging AI and machine learning to enhance marketing measurement and optimization solutions, consistently delivering actionable insights for diverse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xml:space="preserve"> Pandas, NumPy, SciPy, TensorFlow, Keras, Scikit-learn, StatsModels,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Bayesian inference, Regression modeling, Causal inference, Time series analysis, ANOVA, Clustering, Dimensionality reduction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Hive, BigQuery, AWS S3, Azure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Scikit-learn, TensorFlow, Keras, PyTorch, XGBoost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marketing measurement at ivision by developing and deploying comprehensive </w:t>
      </w:r>
      <w:r w:rsidRPr="00745DD3">
        <w:rPr>
          <w:rFonts w:ascii="Roboto Light" w:eastAsia="Roboto Light" w:hAnsi="Roboto Light" w:cs="Roboto Light"/>
          <w:b/>
          <w:bCs/>
          <w:color w:val="404040" w:themeColor="text1" w:themeTint="BF"/>
          <w:sz w:val="20"/>
          <w:szCs w:val="20"/>
        </w:rPr>
        <w:t xml:space="preserve">Marketing Mix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(MMM) that accounted for a variety of marketing channels and influencing factors, enhancing overall campaign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Engineering, and Customer Success to integrate advanced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the existing MMM platform, driving significant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R&amp;D on emerging methodologies for marketing analytics, applying advanced statistical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thus positioning ivision as a leader in the measurement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model training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streamlined deployment and monitoring infrastructure that boosted operational efficiency for the scaling of MMM solutions across multiple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complex analytical findings and results from data science outputs in a digestible format suitable for technical and non-technical customer audiences, enhancing client relationships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experimentation and validation of various </w:t>
      </w:r>
      <w:r w:rsidRPr="00745DD3">
        <w:rPr>
          <w:rFonts w:ascii="Roboto Light" w:eastAsia="Roboto Light" w:hAnsi="Roboto Light" w:cs="Roboto Light"/>
          <w:b/>
          <w:bCs/>
          <w:color w:val="404040" w:themeColor="text1" w:themeTint="BF"/>
          <w:sz w:val="20"/>
          <w:szCs w:val="20"/>
        </w:rPr>
        <w:t xml:space="preserve">causal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leveraging insights to provide more robust marketing recommendations, increasing campaign allocation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refined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 overall decision-making framework within the organization, employing cutting-edge technologies to solve intricate business problems with clarity and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interpreted complex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outputs, translating them into actionable recommendations for the marketing team, ensuring that insights translated directly into strategic business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disseminate knowledge about MMM to internal teams and clients, cultivating a deeper understanding of methodologies and reinforcing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decision-making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by integrating real-time monitoring tools that tracked model accuracy and predictive power, ensuring high confidence in model outputs and business conclusions agreed upon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project requirements while maintaining focus on achieving high-level results, showcasing an ability to work efficiently in an evolving environment and tackle ambiguity.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presentations and shared findings from marketing analyses with stakeholders and external clients, successfully bridging communication gaps between technical insights and overall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to validate model outputs against actual performance metrics, enhancing reliability and uncovering opportunities for refined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internal initiatives designed to promote knowledge-sharing sessions regarding best practices in data science applications within marketing, reinforcing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competitive landscapes to stay informed of industry trends and technology, enabling informed decisions regarding the adoption of new analytical tools and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at Microsoft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user experience to exceed market expectations during my tenure from 2014 to 2020.</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cross-functional teams to architect solutions by implementing a robust API framework, ensuring seamless integration of backend systems with frontend technologies, thereby enhancing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agile methodologies within the software development lifecycle, resulting in more efficient project timelines and improved team collaboration, ultimately leading to higher customer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protocols for developed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delivery speed, while also reducing the occurrence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tools to extract valuable information from user interactions within web applications, informing feature development and optimization strategies that improved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 sharing sessions to foster a collaborative coding environment, facilitating improved practices and continuous learning across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databases, ensuring fast and reliable data retrieval, which directly impacted user experience positively.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security features following industry best practices to safeguard web applications against potential vulnerabilities, thus ensuring compliance with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 comprehensive documentation framework for internal and external stakeholders, ensuring clarity and ease of use for all application users and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user requirements into technical specifications, ensuring that developed products met customer expectations through effective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mentoring junior engineers, providing support and guidance on best practices in coding, development processes, and professional growth paths.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to recommend and implement the latest technological advancements, thereby ensuring that Microsoft products remained competitive in a rapidly evolving marketplace.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