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Extensive expertise in statistical analysis, causal inference, and machine learning methodologies. Proven ability to collaborate within interdisciplinary teams and communicate complex data insights to technical and non-technical stakeholders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Jupyter, Pandas, NumPy, Matplotlib, Seaborn,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Keras, XGBoost, LightGBM, Spark MLlib, Apache Airflow, AWS SageMaker, MLflow,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Plotly, Matplotlib, ggplot2, Bokeh,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Methods:</w:t>
      </w:r>
      <w:r w:rsidRPr="00745DD3">
        <w:rPr>
          <w:rFonts w:ascii="Roboto Light" w:eastAsia="Roboto Light" w:hAnsi="Roboto Light" w:cs="Roboto Light"/>
          <w:color w:val="404040" w:themeColor="text1" w:themeTint="BF"/>
          <w:sz w:val="20"/>
          <w:szCs w:val="20"/>
        </w:rPr>
        <w:t xml:space="preserve"> A/B Testing, Causal Inference, Regression Analysis, Hypothesis Testing, Experimental Design, Time Series Analysis, Econometrics, Sampling Techniques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Slack, Trello, Confluence,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created relevant data sets for client projects, effectively demonstrating the importance of tailored statistical approaches in solving unique business challenges through </w:t>
      </w:r>
      <w:r w:rsidRPr="00745DD3">
        <w:rPr>
          <w:rFonts w:ascii="Roboto Light" w:eastAsia="Roboto Light" w:hAnsi="Roboto Light" w:cs="Roboto Light"/>
          <w:b/>
          <w:bCs/>
          <w:color w:val="404040" w:themeColor="text1" w:themeTint="BF"/>
          <w:sz w:val="20"/>
          <w:szCs w:val="20"/>
        </w:rPr>
        <w:t xml:space="preserve">causal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communicated statistical findings to both technical and non-technical stakeholders, ensuring alignment on project objectives and driving decisions based on actionable insights from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optimizing and enhancing the overall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client projects, applying statistical principles and insights to refine processes and deliver greater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machine learning engineers to develop integrated solutions that complemented the overall </w:t>
      </w:r>
      <w:r w:rsidRPr="00745DD3">
        <w:rPr>
          <w:rFonts w:ascii="Roboto Light" w:eastAsia="Roboto Light" w:hAnsi="Roboto Light" w:cs="Roboto Light"/>
          <w:b/>
          <w:bCs/>
          <w:color w:val="404040" w:themeColor="text1" w:themeTint="BF"/>
          <w:sz w:val="20"/>
          <w:szCs w:val="20"/>
        </w:rPr>
        <w:t xml:space="preserve">AI-focused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goals, enhancing machine learning modeling techniques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visuals and engaging narratives, significantly enhancing the clarity and impact of technical findings across diverse audiences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statistical modeling techniques, including </w:t>
      </w:r>
      <w:r w:rsidRPr="00745DD3">
        <w:rPr>
          <w:rFonts w:ascii="Roboto Light" w:eastAsia="Roboto Light" w:hAnsi="Roboto Light" w:cs="Roboto Light"/>
          <w:b/>
          <w:bCs/>
          <w:color w:val="404040" w:themeColor="text1" w:themeTint="BF"/>
          <w:sz w:val="20"/>
          <w:szCs w:val="20"/>
        </w:rPr>
        <w:t xml:space="preserve">propensity scores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discontinuity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discern key patterns and support strategic decisions for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synthesizing findings into comprehensive reports that informed executive decisions and shaped business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evaluate product performance and opportunities, clearly communicating results and implications for future developments to project managers and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and applying new tools and algorithms, reinforcing a growth mindset within interdisciplinary environments focused on advancing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service standards while navigating complex client environments, leveraging insights from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trust and build long-lasting relationships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libraries and models for statistical analysis and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enhancing the operational efficiency of the data engineering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sharing of insights from the </w:t>
      </w:r>
      <w:r w:rsidRPr="00745DD3">
        <w:rPr>
          <w:rFonts w:ascii="Roboto Light" w:eastAsia="Roboto Light" w:hAnsi="Roboto Light" w:cs="Roboto Light"/>
          <w:b/>
          <w:bCs/>
          <w:color w:val="404040" w:themeColor="text1" w:themeTint="BF"/>
          <w:sz w:val="20"/>
          <w:szCs w:val="20"/>
        </w:rPr>
        <w:t xml:space="preserve">Scientific Method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a repository of best practices that enhanced collective team knowledge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enhance decision-making processes, utilizing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 to inform product development and drive client success through technology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 science concepts into clear, actionable recommendations for clients, translating statistical jargon into understandable insights that informed strategic planning and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visualization tools to present high-stakes findings to stakeholders, enhancing the team's ability to communicate critical information and showcase the impact of data-driven decisions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analytics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in-depth analysis and support evidence-based decision-making across various projects and business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machine learning algorithms and models utilizing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approaches based on ongoing research and experimentation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conduct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rigorous methodologies to evaluate feature performance and inform future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analytical concepts and findings to diverse stakeholders through engaging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driving collective decision-making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understanding of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regression analysis, collaborating on developing insights that provided a competitive edge in product strategy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aimed at identifying potential enhancements to analytics processes, championing innovative approaches and methodologies in the face of rapidly evolving technologies in the AI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lifecycle of data science projects, from problem identification through to implementation, ensuring continuous feedback loops and refining solutions based on stakeholder input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collaborate on code, fostering a culture of teamwork and transparency across engineering and data science disciplines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documentation outlining project methodologies and results, ensuring knowledge transfer and accessibility to follow-on teams and fostering a collaborative learning environment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best practices for deployment and testing of models 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functionality and performance against predetermined KPIs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forums to share insights and foster discussions around emerging trends in </w:t>
      </w: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ethical considerations in technology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upskill peers on advanced statistical techniques and the latest tools available for effective data science applications, contributing to a culture of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