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innovative software engineer with over 9 years of experience in developing scalable web and mobile applications. Proven expertise in data science, machine learning, and predictive modeling. Adept at leveraging advanced analytical techniques to transform complex datasets into actionable strategies. Strong collaborator with the ability to communicate technical insights clearly to non-technical stakeholders, and passionate about driving business impact through data-driven decision-making.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R,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Pandas, NumPy, Matplotlib,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Algorithms:</w:t>
      </w:r>
      <w:r w:rsidRPr="00745DD3">
        <w:rPr>
          <w:rFonts w:ascii="Roboto Light" w:eastAsia="Roboto Light" w:hAnsi="Roboto Light" w:cs="Roboto Light"/>
          <w:color w:val="404040" w:themeColor="text1" w:themeTint="BF"/>
          <w:sz w:val="20"/>
          <w:szCs w:val="20"/>
        </w:rPr>
        <w:t xml:space="preserve"> Scikit-learn, TensorFlow, Keras, XGBoost, LightGBM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Hadoop, Spark, Airflow, dbt,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Model Deployment &amp; Frameworks:</w:t>
      </w:r>
      <w:r w:rsidRPr="00745DD3">
        <w:rPr>
          <w:rFonts w:ascii="Roboto Light" w:eastAsia="Roboto Light" w:hAnsi="Roboto Light" w:cs="Roboto Light"/>
          <w:color w:val="404040" w:themeColor="text1" w:themeTint="BF"/>
          <w:sz w:val="20"/>
          <w:szCs w:val="20"/>
        </w:rPr>
        <w:t xml:space="preserve"> Flask, Docker, Kubernetes, AWS, Azure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numerous predictive and causal models that directly influenced product personalization, significantly enhancing user retention strategies and monetization initiatives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operationalized advanced </w:t>
      </w:r>
      <w:r w:rsidRPr="00745DD3">
        <w:rPr>
          <w:rFonts w:ascii="Roboto Light" w:eastAsia="Roboto Light" w:hAnsi="Roboto Light" w:cs="Roboto Light"/>
          <w:b/>
          <w:bCs/>
          <w:color w:val="404040" w:themeColor="text1" w:themeTint="BF"/>
          <w:sz w:val="20"/>
          <w:szCs w:val="20"/>
        </w:rPr>
        <w:t xml:space="preserve">experimentation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ensured accurate measurements of initiatives and reproducibility across multiple product lines, greatly improving decision-making processes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cross-functional teams to interpret complex datasets, transforming insights into scalable data products that aligned with broader product strategies and operational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statistical methods, including </w:t>
      </w:r>
      <w:r w:rsidRPr="00745DD3">
        <w:rPr>
          <w:rFonts w:ascii="Roboto Light" w:eastAsia="Roboto Light" w:hAnsi="Roboto Light" w:cs="Roboto Light"/>
          <w:b/>
          <w:bCs/>
          <w:color w:val="404040" w:themeColor="text1" w:themeTint="BF"/>
          <w:sz w:val="20"/>
          <w:szCs w:val="20"/>
        </w:rPr>
        <w:t xml:space="preserve">Bayesian inference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hierarchical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inform critical business decisions, while also mentoring teammates in methodologies and analytical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tools such as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robust data processing pipelines that facilitated real-time analytics for millions of users, addressing immediate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and product teams to quantify the impact of various initiatives, utilizing insights derived from complex model outputs to drive corporate strategy and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best practices in </w:t>
      </w:r>
      <w:r w:rsidRPr="00745DD3">
        <w:rPr>
          <w:rFonts w:ascii="Roboto Light" w:eastAsia="Roboto Light" w:hAnsi="Roboto Light" w:cs="Roboto Light"/>
          <w:b/>
          <w:bCs/>
          <w:color w:val="404040" w:themeColor="text1" w:themeTint="BF"/>
          <w:sz w:val="20"/>
          <w:szCs w:val="20"/>
        </w:rPr>
        <w:t xml:space="preserve">model validation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reliability of analytical outputs and adherence to compliance standards relevant to data handling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data visualizations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communicating complex results to stakeholders, empowering them to make informed decisions based on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strategies for leveraging </w:t>
      </w:r>
      <w:r w:rsidRPr="00745DD3">
        <w:rPr>
          <w:rFonts w:ascii="Roboto Light" w:eastAsia="Roboto Light" w:hAnsi="Roboto Light" w:cs="Roboto Light"/>
          <w:b/>
          <w:bCs/>
          <w:color w:val="404040" w:themeColor="text1" w:themeTint="BF"/>
          <w:sz w:val="20"/>
          <w:szCs w:val="20"/>
        </w:rPr>
        <w:t xml:space="preserve">AI/ML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automation and anomaly detection, fostering a culture of innovation and responsibility regarding the deployment of machine learning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several high-impact data science initiatives aimed at optimizing product features, significantly improving user engagement with personalized content and offerings throughout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and analysts, fostering a collaborative environment that emphasized analytical storytelling and scientific rigor in execution of projects and insights generation.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data governance frameworks that ensured responsible data usage and compliance with privacy-preserving standards such as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CCPA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organizational trust and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design and execute experiments testing hypotheses about user behavior and product efficacy, driving continuous improvement in strategic decisions and operational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 results-driven engineering culture,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solutions swiftly while ensuring high-quality technical standards across every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models through continuous learning and exploration of emerging technologies, contributing to the organization’s commitment to </w:t>
      </w:r>
      <w:r w:rsidRPr="00745DD3">
        <w:rPr>
          <w:rFonts w:ascii="Roboto Light" w:eastAsia="Roboto Light" w:hAnsi="Roboto Light" w:cs="Roboto Light"/>
          <w:b/>
          <w:bCs/>
          <w:color w:val="404040" w:themeColor="text1" w:themeTint="BF"/>
          <w:sz w:val="20"/>
          <w:szCs w:val="20"/>
        </w:rPr>
        <w:t xml:space="preserve">innovation and adaptability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core value.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developing enterprise-level web and mobile applications, focusing on enhancing overall user experience and functionality through innovative engineering solutions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 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manage and optimize large-scale applications, ensuring high availability and security while supporting critical business operations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define technical specifications and support successful agile sprints, ensuring timely delivery of product features aligned with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full software development life cycle,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processes and improve delivery timelines, enhancing the collaborative environment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data-driven approaches in enhancing application performance, engaging in extensive testing processes to identify potential areas of improvement and manage quality assurance protocols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intricate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smoother data interactions between server and client-side applications, maintaining optimal data flow and user engagement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integrating data science solutions into applications, refining models that informed decision-making in </w:t>
      </w:r>
      <w:r w:rsidRPr="00745DD3">
        <w:rPr>
          <w:rFonts w:ascii="Roboto Light" w:eastAsia="Roboto Light" w:hAnsi="Roboto Light" w:cs="Roboto Light"/>
          <w:b/>
          <w:bCs/>
          <w:color w:val="404040" w:themeColor="text1" w:themeTint="BF"/>
          <w:sz w:val="20"/>
          <w:szCs w:val="20"/>
        </w:rPr>
        <w:t xml:space="preserve">marketing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user interaction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that significantly improved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deployment of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reproducibility and high performance while maintaining robust version control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enabling smooth collaboration among teams while maintaining meticulous documentation to ensure transparency and track changes in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supportive team environment centered around knowledge sharing and professional development, contributing to team coherence and leading efforts in best practices for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adhering to coding standards and best practices, which helped in maintaining high levels of code quality and functionality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 interfaces, ensuring the most effective visual layouts were created with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customer engagement and interaction.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