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Data Scientist with over 11 years of experience in software development, specializing in web and mobile applications. Proficient in executing data science initiatives and employing AI, ML, and advanced analytics to deliver actionable insights and drive business value.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C#,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Keras, NLTK, OpenCV, H2O.ai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QuickSight, Matplotlib, Seaborn, D3.js,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(S3, EC2, Lambda), Azure, Google Cloud Platform (BigQuery), Heroku,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DynamoDB, ElastiCache, Redis, Hadoop, Spark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pipelines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ensure efficient processing and analysis of structured and unstructured data from multiple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of </w:t>
      </w:r>
      <w:r w:rsidRPr="00745DD3">
        <w:rPr>
          <w:rFonts w:ascii="Roboto Light" w:eastAsia="Roboto Light" w:hAnsi="Roboto Light" w:cs="Roboto Light"/>
          <w:b/>
          <w:bCs/>
          <w:color w:val="404040" w:themeColor="text1" w:themeTint="BF"/>
          <w:sz w:val="20"/>
          <w:szCs w:val="20"/>
        </w:rPr>
        <w:t xml:space="preserve">data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software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business analysts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and refine advanced machine learning models, optimizing performance through rigorous validation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analytical models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statistical methods to analyze financial data and generate insights supporting strategic business decisions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experiments with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customer engagement and retention strategies, integrating results back into product development cycles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security protocols and contributed to the creation of guidelines for data science projects, enabling secure data handling practices within an evolving technological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use of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complex data findings to stakeholders, enhancing understanding and facilitating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aimed at implementing agile methodologies in data science processes, fostering an environment of continuous improvement and faster project turnarounds.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machine learning models, resulting in scalable and efficient data processing operations and improved analytical capabilities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third-party and open-source models, integrating findings into existing infrastructures to leverage cutting-edge technological advancements and improve predictive analytics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best practices for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nurturing a culture of growth and collaborative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as a subject matter expert in data science, ensuring alignment of data strategies with overarching business goals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advanced </w:t>
      </w:r>
      <w:r w:rsidRPr="00745DD3">
        <w:rPr>
          <w:rFonts w:ascii="Roboto Light" w:eastAsia="Roboto Light" w:hAnsi="Roboto Light" w:cs="Roboto Light"/>
          <w:b/>
          <w:bCs/>
          <w:color w:val="404040" w:themeColor="text1" w:themeTint="BF"/>
          <w:sz w:val="20"/>
          <w:szCs w:val="20"/>
        </w:rPr>
        <w:t xml:space="preserve">analytical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fostering knowledge retention and application among peers while encouraging innovation in problem-solving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operational efficiency through comprehensive data analysis, directly influencing project direction and resulting in increased productivity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workflows for data collection and processing, utilizing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improving the speed and accuracy of data accessibility for analytical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and integration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data science team, resulting in enhanced collaboration, more efficient workflows, and improved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developing solutions that adhere to best practices in software development lifecycle, resulting in increased application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large-scale projects featuring distributed systems architectures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optimizing storage management through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and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and microservices that facilitated seamless integration between front-end applications and back-end systems, enhancing overall user experience and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data analysis, deriving insights that influenced product enhancements and targeted marketing strategies aimed at customer retention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focusing on iterative development, testing, and stakeholder feedback to refine applications continuously.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and stakeholders to gather requirements, ensuring technical solutions align with business objectives while maintaining high standards of quality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fostering a collaborative environment focused on continuous learning and adherence to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analytics projects, leveraging </w:t>
      </w:r>
      <w:r w:rsidRPr="00745DD3">
        <w:rPr>
          <w:rFonts w:ascii="Roboto Light" w:eastAsia="Roboto Light" w:hAnsi="Roboto Light" w:cs="Roboto Light"/>
          <w:b/>
          <w:bCs/>
          <w:color w:val="404040" w:themeColor="text1" w:themeTint="BF"/>
          <w:sz w:val="20"/>
          <w:szCs w:val="20"/>
        </w:rPr>
        <w:t xml:space="preserve">AWS 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models and host applications, resulting in improved operational efficiency and cost management.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