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in software development, focusing on clinical data management and analytics. Proven skills in Python, SQL, Power BI, and ETL processes, committed to delivering innovative solutions for healthcare and life sciences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SAS, JavaScript,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Management:</w:t>
      </w:r>
      <w:r w:rsidRPr="00745DD3">
        <w:rPr>
          <w:rFonts w:ascii="Roboto Light" w:eastAsia="Roboto Light" w:hAnsi="Roboto Light" w:cs="Roboto Light"/>
          <w:color w:val="404040" w:themeColor="text1" w:themeTint="BF"/>
          <w:sz w:val="20"/>
          <w:szCs w:val="20"/>
        </w:rPr>
        <w:t xml:space="preserve"> ETL, Apache Airflow, Apache Spark, Talend, Informatica, DBT, Data Pipeline Automation,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D3.js, Matplotlib, Seaborn, Plotly,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MySQL, PostgreSQL, MongoDB,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Machine Learning, Statistical Modeling, Predictive Analytics, Descriptive Analytics, Clinical Trials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Management teams to design and implement </w:t>
      </w:r>
      <w:r w:rsidRPr="00745DD3">
        <w:rPr>
          <w:rFonts w:ascii="Roboto Light" w:eastAsia="Roboto Light" w:hAnsi="Roboto Light" w:cs="Roboto Light"/>
          <w:b/>
          <w:bCs/>
          <w:color w:val="404040" w:themeColor="text1" w:themeTint="BF"/>
          <w:sz w:val="20"/>
          <w:szCs w:val="20"/>
        </w:rPr>
        <w:t xml:space="preserve">Data Transfer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(DTS) aligned with client requirements, enhancing the overall data collection process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extraction, transformation, and loading of data from multiple </w:t>
      </w:r>
      <w:r w:rsidRPr="00745DD3">
        <w:rPr>
          <w:rFonts w:ascii="Roboto Light" w:eastAsia="Roboto Light" w:hAnsi="Roboto Light" w:cs="Roboto Light"/>
          <w:b/>
          <w:bCs/>
          <w:color w:val="404040" w:themeColor="text1" w:themeTint="BF"/>
          <w:sz w:val="20"/>
          <w:szCs w:val="20"/>
        </w:rPr>
        <w:t xml:space="preserve">EDC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Rave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Medrio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accessibility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dashboard refreshes, resulting in timely insights and reporting for stakeholders in the clinical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interactive </w:t>
      </w:r>
      <w:r w:rsidRPr="00745DD3">
        <w:rPr>
          <w:rFonts w:ascii="Roboto Light" w:eastAsia="Roboto Light" w:hAnsi="Roboto Light" w:cs="Roboto Light"/>
          <w:b/>
          <w:bCs/>
          <w:color w:val="404040" w:themeColor="text1" w:themeTint="BF"/>
          <w:sz w:val="20"/>
          <w:szCs w:val="20"/>
        </w:rPr>
        <w:t xml:space="preserve">Power BI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EDC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sources such as labs and imaging centers, enabling real-time data visualization and decision-making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robust data models to support study-level and subject-level analysis, ensuring accurate representation of clinical data across various therapeutic areas and enhancing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harmonization, normalization, and validation across datasets, maximizing data integrity and reducing discrepancies in clinical trial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techniques to analyze complex clinical datasets, facilitating better understanding of treatment effects and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Managers to create tools for </w:t>
      </w:r>
      <w:r w:rsidRPr="00745DD3">
        <w:rPr>
          <w:rFonts w:ascii="Roboto Light" w:eastAsia="Roboto Light" w:hAnsi="Roboto Light" w:cs="Roboto Light"/>
          <w:b/>
          <w:bCs/>
          <w:color w:val="404040" w:themeColor="text1" w:themeTint="BF"/>
          <w:sz w:val="20"/>
          <w:szCs w:val="20"/>
        </w:rPr>
        <w:t xml:space="preserve">eCRF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 generation and customization, improving the efficiency of data collection processes in clinical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relational databases to optimize data storage, retrieval, and integration, enhancing the overall data architecture for clinical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 accessibility, streamlining user interaction with data visualization and reporting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Data Science team in client-facing meetings, showcasing data science capabilities and identifying opportunities for enhancing client engagement through advanced analytics and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ensure seamless data integration across clinical, regulatory, and operational frameworks, fostering a culture of collaboration and shared objectives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improvement in data processes, leveraging industry best practices and innovative technologies to enhance operational efficiency and data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providing guidance on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 cultivate a skilled and knowledgeable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technologies and frameworks within the data science team, advocating for ongoing professional development and knowledge sharing to keep pace with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fast-paced environment, focusing on scalability and performance enhancement for web and mobile applications, directly contributing to streamlined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coordinate with cross-functional teams, ensuring timely project updates and alignment with client goals, which enhanced the communication process and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APIs ensuring seamless integration of web applications with external systems, fostering improved communication between services and third-party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to ensure software functionality and performance,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the reliability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fostering knowledge sharing and encouraging best practices among team members to enhance overall development quality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 cycle (SDLC) to ensure consistent and reliable release schedules, leading to better project management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identify and resolve performance bottlenecks within existing applications, ensuring optimal user experiences and reducing downtime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define project requirements and develop solutions that aligned with business objectives, enhancing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in the selection of tools and technologies, including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scaled application deployments, optimizing resource use and system redundancy.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medical and technical teams to understand clinical requirements and translate them into technical specifications, which optimized solution design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remained on the cutting edge of industry practices and significantly enhancing development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demonstrations and training sessions to showcase functionality and capabilities of developed applications, boosting client confidence and satisfaction through well-explained technical presentations.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