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Senior Software Engineer with over 11 years of experience in software development, specializing in web and mobile applications. Proficient in building machine learning algorithms, data processing, and implementing predictive modeling solutions. Committed to enhancing grid reliability and accelerating decarbonization through data-driven insights and analytics.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Scala, Java, C++, Julia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Analysis:</w:t>
      </w:r>
      <w:r w:rsidRPr="00745DD3">
        <w:rPr>
          <w:rFonts w:ascii="Roboto Light" w:eastAsia="Roboto Light" w:hAnsi="Roboto Light" w:cs="Roboto Light"/>
          <w:color w:val="404040" w:themeColor="text1" w:themeTint="BF"/>
          <w:sz w:val="20"/>
          <w:szCs w:val="20"/>
        </w:rPr>
        <w:t xml:space="preserve"> Pandas, NumPy, Dask, Apache Spark, Hadoop, TensorFlow, PyTorch, Spark Streaming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Scikit-learn, Keras, XGBoost, LightGBM, AutoML, Time Series Analysis, Feature Engineering, Model Deployment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Frameworks:</w:t>
      </w:r>
      <w:r w:rsidRPr="00745DD3">
        <w:rPr>
          <w:rFonts w:ascii="Roboto Light" w:eastAsia="Roboto Light" w:hAnsi="Roboto Light" w:cs="Roboto Light"/>
          <w:color w:val="404040" w:themeColor="text1" w:themeTint="BF"/>
          <w:sz w:val="20"/>
          <w:szCs w:val="20"/>
        </w:rPr>
        <w:t xml:space="preserve"> Docker, Kubernetes, Airflow, Jupyter, Streamlit, Looker,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Azure, Google Cloud, Databricks, Heroku, Snowflake, BigQuery, Redshift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data validation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ensure accuracy and consistency, enhancing model reliability and establishing a trustworthy data pipeline for input to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algorithms in energy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w:t>
      </w:r>
      <w:r w:rsidRPr="00745DD3">
        <w:rPr>
          <w:rFonts w:ascii="Roboto Light" w:eastAsia="Roboto Light" w:hAnsi="Roboto Light" w:cs="Roboto Light"/>
          <w:b/>
          <w:bCs/>
          <w:color w:val="404040" w:themeColor="text1" w:themeTint="BF"/>
          <w:sz w:val="20"/>
          <w:szCs w:val="20"/>
        </w:rPr>
        <w:t xml:space="preserve">time series forecasting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utilizing historical datasets and real-time analytics, successfully improving the accuracy of energy demand predictions by leveraging advanced statistical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features using </w:t>
      </w:r>
      <w:r w:rsidRPr="00745DD3">
        <w:rPr>
          <w:rFonts w:ascii="Roboto Light" w:eastAsia="Roboto Light" w:hAnsi="Roboto Light" w:cs="Roboto Light"/>
          <w:b/>
          <w:bCs/>
          <w:color w:val="404040" w:themeColor="text1" w:themeTint="BF"/>
          <w:sz w:val="20"/>
          <w:szCs w:val="20"/>
        </w:rPr>
        <w:t xml:space="preserve">lag features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rolling statistics, and domain-specific variables, significantly improving the performance and precision of </w:t>
      </w:r>
      <w:r w:rsidRPr="00745DD3">
        <w:rPr>
          <w:rFonts w:ascii="Roboto Light" w:eastAsia="Roboto Light" w:hAnsi="Roboto Light" w:cs="Roboto Light"/>
          <w:b/>
          <w:bCs/>
          <w:color w:val="404040" w:themeColor="text1" w:themeTint="BF"/>
          <w:sz w:val="20"/>
          <w:szCs w:val="20"/>
        </w:rPr>
        <w:t xml:space="preserve">predictive modeling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monitored and evaluated training processes on multiple models, implementing robust strategies for performance validation that ensured resilience during data variances in real-world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analyze complex energy consumption datasets, integrating advanced </w:t>
      </w: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driving actionable insights for improved operational efficiency associated with grid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resources to streamline model training and deployment, enhancing scalability and ensuring the efficiency of analytical operations while addressing energy sector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research on emerging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industry trends, adapting new techniques to enhance existing models and establish best practices for energy forecasting.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initiatives to clean and normalize datasets, employing </w:t>
      </w:r>
      <w:r w:rsidRPr="00745DD3">
        <w:rPr>
          <w:rFonts w:ascii="Roboto Light" w:eastAsia="Roboto Light" w:hAnsi="Roboto Light" w:cs="Roboto Light"/>
          <w:b/>
          <w:bCs/>
          <w:color w:val="404040" w:themeColor="text1" w:themeTint="BF"/>
          <w:sz w:val="20"/>
          <w:szCs w:val="20"/>
        </w:rPr>
        <w:t xml:space="preserve">data cleaning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methodologies that significantly reduced error rates and optimized input data for subsequent analyses.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the adoption of agile methodologies to advance project timelines and team collaboration, reinforcing an innovative environment conducive to tackling complex grid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company-wide </w:t>
      </w:r>
      <w:r w:rsidRPr="00745DD3">
        <w:rPr>
          <w:rFonts w:ascii="Roboto Light" w:eastAsia="Roboto Light" w:hAnsi="Roboto Light" w:cs="Roboto Light"/>
          <w:b/>
          <w:bCs/>
          <w:color w:val="404040" w:themeColor="text1" w:themeTint="BF"/>
          <w:sz w:val="20"/>
          <w:szCs w:val="20"/>
        </w:rPr>
        <w:t xml:space="preserve">retreats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knowledge-sharing sessions that fostered collaborative problem-solving, allowing for the leveraging of collective expertise in energy data management and insights generation.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novel approaches to improve </w:t>
      </w:r>
      <w:r w:rsidRPr="00745DD3">
        <w:rPr>
          <w:rFonts w:ascii="Roboto Light" w:eastAsia="Roboto Light" w:hAnsi="Roboto Light" w:cs="Roboto Light"/>
          <w:b/>
          <w:bCs/>
          <w:color w:val="404040" w:themeColor="text1" w:themeTint="BF"/>
          <w:sz w:val="20"/>
          <w:szCs w:val="20"/>
        </w:rPr>
        <w:t xml:space="preserve">data collection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methods, focusing on real-time data integration, which was pivotal in crafting responsive models that adjusted quickly to changing patterns of energy demand.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sharing expertise in </w:t>
      </w:r>
      <w:r w:rsidRPr="00745DD3">
        <w:rPr>
          <w:rFonts w:ascii="Roboto Light" w:eastAsia="Roboto Light" w:hAnsi="Roboto Light" w:cs="Roboto Light"/>
          <w:b/>
          <w:bCs/>
          <w:color w:val="404040" w:themeColor="text1" w:themeTint="BF"/>
          <w:sz w:val="20"/>
          <w:szCs w:val="20"/>
        </w:rPr>
        <w:t xml:space="preserve">feature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algorithm development, thereby enhancing team capability and resource efficiency in project execution.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analyses of patterns in large-scale energy datasets to derive actionable strategies for </w:t>
      </w:r>
      <w:r w:rsidRPr="00745DD3">
        <w:rPr>
          <w:rFonts w:ascii="Roboto Light" w:eastAsia="Roboto Light" w:hAnsi="Roboto Light" w:cs="Roboto Light"/>
          <w:b/>
          <w:bCs/>
          <w:color w:val="404040" w:themeColor="text1" w:themeTint="BF"/>
          <w:sz w:val="20"/>
          <w:szCs w:val="20"/>
        </w:rPr>
        <w:t xml:space="preserve">decarbonization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merging technical models with real-world applications to optimize sustainability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 suite of metrics for model performance evaluation, ensuring transparency and accountability in the predictive analytics process integral to energy consumption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strategies for data visualization and storytelling in </w:t>
      </w:r>
      <w:r w:rsidRPr="00745DD3">
        <w:rPr>
          <w:rFonts w:ascii="Roboto Light" w:eastAsia="Roboto Light" w:hAnsi="Roboto Light" w:cs="Roboto Light"/>
          <w:b/>
          <w:bCs/>
          <w:color w:val="404040" w:themeColor="text1" w:themeTint="BF"/>
          <w:sz w:val="20"/>
          <w:szCs w:val="20"/>
        </w:rPr>
        <w:t xml:space="preserve">energy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projects, facilitating stakeholder engagement through clear, impactful presentations of complex analytical findings.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tested, and maintained complex software solutions leveraging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and responsiveness across multiple operating environments beneficial for modern digital utilities.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development team to implement features and optimizations in large-scale data systems, notably contributing to improved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retrieval processes in SaaS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to effectively manage data storage, retrieval, and manipulation, supporting the data needs of web applications and ensuring seamless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code reviews and team brainstorming sessions, promoting best practices in </w:t>
      </w:r>
      <w:r w:rsidRPr="00745DD3">
        <w:rPr>
          <w:rFonts w:ascii="Roboto Light" w:eastAsia="Roboto Light" w:hAnsi="Roboto Light" w:cs="Roboto Light"/>
          <w:b/>
          <w:bCs/>
          <w:color w:val="404040" w:themeColor="text1" w:themeTint="BF"/>
          <w:sz w:val="20"/>
          <w:szCs w:val="20"/>
        </w:rPr>
        <w:t xml:space="preserve">software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fostering a culture of continuous improvement and innovation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for scalable applications, resulting in improved system efficiency and reduced time spent on development cycles while increasing team collaboration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for data services, facilitating easy access to analytics and computational models necessary for real-time processing of data in energy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w:t>
      </w:r>
      <w:r w:rsidRPr="00745DD3">
        <w:rPr>
          <w:rFonts w:ascii="Roboto Light" w:eastAsia="Roboto Light" w:hAnsi="Roboto Light" w:cs="Roboto Light"/>
          <w:b/>
          <w:bCs/>
          <w:color w:val="404040" w:themeColor="text1" w:themeTint="BF"/>
          <w:sz w:val="20"/>
          <w:szCs w:val="20"/>
        </w:rPr>
        <w:t xml:space="preserve">development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including Agile and Scrum, which enhanced team collaboration, productivity, and feedback loops during all stages of software engineering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data-driven decision-making processes, leveraging analytics tools like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clear and impactful visual presentations of software performance metrics to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new hires in </w:t>
      </w:r>
      <w:r w:rsidRPr="00745DD3">
        <w:rPr>
          <w:rFonts w:ascii="Roboto Light" w:eastAsia="Roboto Light" w:hAnsi="Roboto Light" w:cs="Roboto Light"/>
          <w:b/>
          <w:bCs/>
          <w:color w:val="404040" w:themeColor="text1" w:themeTint="BF"/>
          <w:sz w:val="20"/>
          <w:szCs w:val="20"/>
        </w:rPr>
        <w:t xml:space="preserve">software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and tools, ensuring seamless onboarding and enhancing workforce productivity within the technical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the product team to gather requirements and translated them into functional specifications that aided in the successful launch of new product features, enhancing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troubleshooting sessions for complex software bugs, applying </w:t>
      </w:r>
      <w:r w:rsidRPr="00745DD3">
        <w:rPr>
          <w:rFonts w:ascii="Roboto Light" w:eastAsia="Roboto Light" w:hAnsi="Roboto Light" w:cs="Roboto Light"/>
          <w:b/>
          <w:bCs/>
          <w:color w:val="404040" w:themeColor="text1" w:themeTint="BF"/>
          <w:sz w:val="20"/>
          <w:szCs w:val="20"/>
        </w:rPr>
        <w:t xml:space="preserve">debugging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resolve issues promptly, ensuring high availability of applications in energy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for improving coding standards and documentation practices for ongoing projects, providing consistency and maintainability throughout the lifecycle of software products.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