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specializing in data science applications for web and mobile platforms. Proven track record in delivering innovative solutions using advanced statistical methods, machine learning algorithms, and data visualization techniques. Expertise in collaborative environments with a focus on driving business outcomes through data-driven insights and strategic partnerships.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PyTorch, scikit-learn, Keras,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Cloud Technologies:</w:t>
      </w:r>
      <w:r w:rsidRPr="00745DD3">
        <w:rPr>
          <w:rFonts w:ascii="Roboto Light" w:eastAsia="Roboto Light" w:hAnsi="Roboto Light" w:cs="Roboto Light"/>
          <w:color w:val="404040" w:themeColor="text1" w:themeTint="BF"/>
          <w:sz w:val="20"/>
          <w:szCs w:val="20"/>
        </w:rPr>
        <w:t xml:space="preserve"> AWS, Azure, Google Cloud,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to forecast user behavior and optimize recommendations, utilizing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regression and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w:t>
      </w:r>
      <w:r w:rsidRPr="00745DD3">
        <w:rPr>
          <w:rFonts w:ascii="Roboto Light" w:eastAsia="Roboto Light" w:hAnsi="Roboto Light" w:cs="Roboto Light"/>
          <w:b/>
          <w:bCs/>
          <w:color w:val="404040" w:themeColor="text1" w:themeTint="BF"/>
          <w:sz w:val="20"/>
          <w:szCs w:val="20"/>
        </w:rPr>
        <w:t xml:space="preserve">LLM-based classification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and extract valuable property attributes across vast </w:t>
      </w:r>
      <w:r w:rsidRPr="00745DD3">
        <w:rPr>
          <w:rFonts w:ascii="Roboto Light" w:eastAsia="Roboto Light" w:hAnsi="Roboto Light" w:cs="Roboto Light"/>
          <w:b/>
          <w:bCs/>
          <w:color w:val="404040" w:themeColor="text1" w:themeTint="BF"/>
          <w:sz w:val="20"/>
          <w:szCs w:val="20"/>
        </w:rPr>
        <w:t xml:space="preserve">multifamily real estate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accuracy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classification of unstructured data from listings and legal records, streamlining data processing workflows and reducing manual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 visualizations and dashboards that transformed complex datasets into actionable insights, improving understanding and facilitating decision-making among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 engagement with product, engineering, and customer experience teams allowed for seamless integration of solutions, resulting in a more cohesive and efficient product development process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and presentations on data-driven insights, enhancing cross-departmental communication and accelerating decision-making by sharing best practices and identifying key trends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statistical methods to assess model performance, focusing on metrics such as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precision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AUC-ROC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refinement and alignment with evolving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quality checks and validation processes to ensure the integrity of enriched datasets, thereby fostering trust in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leveraging </w:t>
      </w:r>
      <w:r w:rsidRPr="00745DD3">
        <w:rPr>
          <w:rFonts w:ascii="Roboto Light" w:eastAsia="Roboto Light" w:hAnsi="Roboto Light" w:cs="Roboto Light"/>
          <w:b/>
          <w:bCs/>
          <w:color w:val="404040" w:themeColor="text1" w:themeTint="BF"/>
          <w:sz w:val="20"/>
          <w:szCs w:val="20"/>
        </w:rPr>
        <w:t xml:space="preserve">automated data enrichment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external sources, boosting the dataset's comprehensiveness and value for internal stakeholders and third-party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best practices for implementing machine learning solutions and ensured adherence to evolving data governance policies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methodologies within the field of data science, fostering a culture of innovation and encouraging team members to experiment with advanced analytics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 best practices and established protocols for integrating data solutions within existing project frameworks, ensuring compliance with industry standards and enhancing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participation in workshops and conferences, enhancing knowledge of cutting-edge technologies and data science trends relevant to the real estate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deep learning strategies for image recognition to improve the accuracy of property classifications, utilizing </w:t>
      </w:r>
      <w:r w:rsidRPr="00745DD3">
        <w:rPr>
          <w:rFonts w:ascii="Roboto Light" w:eastAsia="Roboto Light" w:hAnsi="Roboto Light" w:cs="Roboto Light"/>
          <w:b/>
          <w:bCs/>
          <w:color w:val="404040" w:themeColor="text1" w:themeTint="BF"/>
          <w:sz w:val="20"/>
          <w:szCs w:val="20"/>
        </w:rPr>
        <w:t xml:space="preserve">convolutional 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during analysis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partners to align data analytics initiatives with strategic goals, ensuring that analysis outcomes supported broader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that 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enhancing application scalability and reliability while driving efficiency in multiple project executions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troubleshoot and enhance existing software products, consistently utilizing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Git and JIRA to streamline processes and improve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testing and validation of software features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that meet rigorous performance standards set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data accessibility and integration for varied applications within the company's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and regular updates on project progress, ensuring all team members remained aware of changes in direction or shifts in priorities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database design and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efficient retrieval processes within a variety of complex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experience and maintained high standards of visual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software performance analyses to identify bottlenecks and optimize existing code, fostering a culture of continuous improvement and agile development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system architecture by advocating for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simplifying the deployment and maintenance of software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into ongoing projects, maintaining up-to-date knowledge of the evolving technology landscape to ensure relevant solutions were readily applied.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working closely with product and UX teams to translate user needs into functional specifications and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training for new team members, promoting knowledge sharing and best practices to enhance the overall development proficiency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