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specializing in data analysis and risk management within the financial sector. Proficient in leveraging SQL, Python, and advanced analytical techniques to drive business growth and improve lending strategies. Demonstrated ability to innovate and collaborate effectively, enhancing performance outcomes in high-pressure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Power BI, Excel, Pandas, NumPy,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Statistical Modeling:</w:t>
      </w:r>
      <w:r w:rsidRPr="00745DD3">
        <w:rPr>
          <w:rFonts w:ascii="Roboto Light" w:eastAsia="Roboto Light" w:hAnsi="Roboto Light" w:cs="Roboto Light"/>
          <w:color w:val="404040" w:themeColor="text1" w:themeTint="BF"/>
          <w:sz w:val="20"/>
          <w:szCs w:val="20"/>
        </w:rPr>
        <w:t xml:space="preserve"> Scikit-learn, TensorFlow, Keras, Regression Analysis, Decision Trees, Logistic Regression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Storage:</w:t>
      </w:r>
      <w:r w:rsidRPr="00745DD3">
        <w:rPr>
          <w:rFonts w:ascii="Roboto Light" w:eastAsia="Roboto Light" w:hAnsi="Roboto Light" w:cs="Roboto Light"/>
          <w:color w:val="404040" w:themeColor="text1" w:themeTint="BF"/>
          <w:sz w:val="20"/>
          <w:szCs w:val="20"/>
        </w:rPr>
        <w:t xml:space="preserve"> Hadoop, Spark, NoSQL, Database Management Systems, Amazon Redshift,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Platform, Databricks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risk strategies utilizing </w:t>
      </w:r>
      <w:r w:rsidRPr="00745DD3">
        <w:rPr>
          <w:rFonts w:ascii="Roboto Light" w:eastAsia="Roboto Light" w:hAnsi="Roboto Light" w:cs="Roboto Light"/>
          <w:b/>
          <w:bCs/>
          <w:color w:val="404040" w:themeColor="text1" w:themeTint="BF"/>
          <w:sz w:val="20"/>
          <w:szCs w:val="20"/>
        </w:rPr>
        <w:t xml:space="preserve">advanced 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lending decisions, minimizing potential losses while aligning with business growth objectives, leading to increased revenue streams.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of multi-product internal, bureau, and alternative data sources to identify patterns driving consumer lending decisions, which significantly improved the company's predictive modeling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stakeholders in Operations, Marketing, and Finance to develop actionable insights and effectively communicate complex data findings, ensuring clarity and understanding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decision trees and other modeling techniques to optimize credit risk strategies, incorporating data from various sources, including cash flow and alternative dataset integrations to boost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real-time data ecosystems that facilitated immediate analytical access, enabling data-driven paradigm shifts in operational protocols, resulting in streamlined processes and improved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credit strategy analytical lifecycle, conducting post-implementation monitoring to ensure accurate performance tracking and actionable insights were relayed to the management team for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and communicated analytical findings to senior management through engaging presentations that conveyed critical insights into lending strategies, fostering an environment of informed decision-making and innovative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validated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risk evaluation and forecasting, leveraging machine learning techniques to enhance credit risk assessment and decision-making processes in the lending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analytics and machine learning frameworks, promoting knowledge sharing and cultivating a collaborative team atmosphere focused on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analytical models through rigorous testing design methodologies, empowering the organization with more precise tools for assessing customer performance and creditworthiness to mitigate financial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governance practices ensuring the integrity and accuracy of data utilized in analysis, leading efforts that reinforced compliance with internal controls and regulatory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performance indicators, resulting in more transparent reporting mechanisms for tracking operational success and enhancing strategic planning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for project management, fostering a culture of iterative development where rapid prototyping and stakeholder feedback drove continuous improvement across all analytical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the integration of innovative data sources into credit strategy processes, advocating for the utilization of alternative data to enhance predictability and risk mitigation, fostering a culture of data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aimed at refining credit strategy frameworks, encouraging team members to brainstorm and implement unique solutions that addressed contemporary challenges in consumer lending.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existing lending systems by integrating data-driven insights, refining processes, and improving overall effectiveness of consumer lending initiatives across various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and manipulate large datasets for insights on credit performance and risk assessments, allowing for data-backed decisions that positively impacted company's lending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visualization that supported strategic initiatives, resulting in clear, actionable insights that informed leadership on lending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analyses on credit performance, enabling the identification of trends and patterns that informed the strategic direction of the organization’s lending operations and risk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business units to implement decision trees in credit risk management that led to a more efficient process of approving consumer loans while minimizing exposure to potential losses.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Charted the financial landscape through skillful application of analytical techniques, delivering deep clarity on customer behavior that informed product development and marketing strategy decisions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continuous support and training to team members on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real-world application in consumer lending, enhancing team capabilities and overall project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analysis, assisting in the identification of viable lending candidates and optimizing customer acquisition strategies by maximizing profitability potentials.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iterative development of marketing campaigns utilizing customer data insights to refine outreach strategies and capture target demographics through precise data segmentation tactics.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A/B testing to evaluate the effectiveness of different credit strategies, utilizing findings to guide executive decisions on new initiatives and process improvements in lending.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workshops focused on emerging technologies in fintech, ensuring that team members remained informed of industry trends and best practices in risk management and data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reports detailing analytical findings and strategic recommendations tailored for senior leadership, fostering a culture of transparency and informed decision making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