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Data Scientist with over 11 years in software development, specializing in AI, machine learning, and data science applications. Proven expertise in building and managing advanced analytical models to drive strategic business insights and decisions. Strong ability to collaborate with cross-functional teams to incorporate innovative solutions that merge technical acumen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Scala, Julia,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Scikit-learn, HuggingFace, OpenAI, Bedrock, JumpStart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Spark, Dask, Hadoop, Apache Kafka, SQLAlchemy,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Git, Docker, Kubernetes, Jupyter, CI/CD, Agile, Scrum,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Tableau, Power BI, Matplotlib, Seaborn, Plotly, ggplot2, D3.js,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analytical models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enabling informed decision-making that supported business strategies across various industries like healthcare and finance.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leveraging frameworks such as </w:t>
      </w:r>
      <w:r w:rsidRPr="00745DD3">
        <w:rPr>
          <w:rFonts w:ascii="Roboto Light" w:eastAsia="Roboto Light" w:hAnsi="Roboto Light" w:cs="Roboto Light"/>
          <w:b/>
          <w:bCs/>
          <w:color w:val="404040" w:themeColor="text1" w:themeTint="BF"/>
          <w:sz w:val="20"/>
          <w:szCs w:val="20"/>
        </w:rPr>
        <w:t xml:space="preserve">HuggingFace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robust </w:t>
      </w:r>
      <w:r w:rsidRPr="00745DD3">
        <w:rPr>
          <w:rFonts w:ascii="Roboto Light" w:eastAsia="Roboto Light" w:hAnsi="Roboto Light" w:cs="Roboto Light"/>
          <w:b/>
          <w:bCs/>
          <w:color w:val="404040" w:themeColor="text1" w:themeTint="BF"/>
          <w:sz w:val="20"/>
          <w:szCs w:val="20"/>
        </w:rPr>
        <w:t xml:space="preserve">evaluations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model performance to ensure optimal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stakeholders to refine problem statements and hypotheses, facilitating the efficient execution of data-driven projects that provided impactful insights and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prototype data products, integrating findings from complex analytics into scalable applications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experiments on generative models, applying advanced methodologies like </w:t>
      </w:r>
      <w:r w:rsidRPr="00745DD3">
        <w:rPr>
          <w:rFonts w:ascii="Roboto Light" w:eastAsia="Roboto Light" w:hAnsi="Roboto Light" w:cs="Roboto Light"/>
          <w:b/>
          <w:bCs/>
          <w:color w:val="404040" w:themeColor="text1" w:themeTint="BF"/>
          <w:sz w:val="20"/>
          <w:szCs w:val="20"/>
        </w:rPr>
        <w:t xml:space="preserve">GAN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VAE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leading initiatives to explore new algorithmic approaches to text and image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including data engineers and product owners, ensuring successful integration of analytical engines into existing business processes and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features from diverse datasets, employing innovative techniques in feature extraction and </w:t>
      </w:r>
      <w:r w:rsidRPr="00745DD3">
        <w:rPr>
          <w:rFonts w:ascii="Roboto Light" w:eastAsia="Roboto Light" w:hAnsi="Roboto Light" w:cs="Roboto Light"/>
          <w:b/>
          <w:bCs/>
          <w:color w:val="404040" w:themeColor="text1" w:themeTint="BF"/>
          <w:sz w:val="20"/>
          <w:szCs w:val="20"/>
        </w:rPr>
        <w:t xml:space="preserve">data 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model capabilities and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expertise in data science with colleagues, contributing to a collaborative learning environment through mentorship and workshops focusing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ethical implications of AI applications, applying frameworks for </w:t>
      </w:r>
      <w:r w:rsidRPr="00745DD3">
        <w:rPr>
          <w:rFonts w:ascii="Roboto Light" w:eastAsia="Roboto Light" w:hAnsi="Roboto Light" w:cs="Roboto Light"/>
          <w:b/>
          <w:bCs/>
          <w:color w:val="404040" w:themeColor="text1" w:themeTint="BF"/>
          <w:sz w:val="20"/>
          <w:szCs w:val="20"/>
        </w:rPr>
        <w:t xml:space="preserve">red-teaming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risk assessment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responsible use of technology in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documentation for data models and analytical processes, enabling easier handoffs and knowledge transfer within the organization as part of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collaborative efforts and ensuring a traceable development process for all analytical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analytical findings and solutions to stakeholders in a clear and actionable manner, employing effective data visualization techniques which supported strategic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through community engagements and conferences, staying up to date with the latest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strategies to explore emerging technologies and methodologies, adapting to shifting project requirements and industry trends to ensure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junior data scientists, sharing insights into model development processes, experimentation, and the importance of ethical AI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the performance and reliability of enterprise-level solutions that catered to dynamic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SQL databases ensuring optimal data retrieval and manipulation, using advanced querying techniques to provide actionable insights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Agile methodologies, improving the software development lifecycle through iterative enhancements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ensure timely delivery of features and bug fixes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architecture, guiding teams in modular design principles and reusable code components to improve maintainability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design discussions, promoting a culture of quality and continuous improvement within the software engineering team to enhance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providing guidance in the principles of software development, from conception through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project scopes and timelines while actively managing stakeholders’ expectations, resulting in a proactive approach to risk management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technologies with back-end services, utilizing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user experiences in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ensuring data transmission efficiency and security compliance standards were met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unit and integration testing utilizing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reliability and reducing bug occurrences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derive business insights, turning data into actionable strategies and integrating findings into development priorities.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