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data scientist with over 11 years of experience in software development focused on web and mobile applications. Expertise in Python, TensorFlow, and NLP methodologies for delivering actionable insights. Proven track record in developing scalable machine learning models and statistical analyses for complex problem-solving in federal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SAS,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Keras, PyTorch, scikit-learn,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NLP Frameworks:</w:t>
      </w:r>
      <w:r w:rsidRPr="00745DD3">
        <w:rPr>
          <w:rFonts w:ascii="Roboto Light" w:eastAsia="Roboto Light" w:hAnsi="Roboto Light" w:cs="Roboto Light"/>
          <w:color w:val="404040" w:themeColor="text1" w:themeTint="BF"/>
          <w:sz w:val="20"/>
          <w:szCs w:val="20"/>
        </w:rPr>
        <w:t xml:space="preserve"> spaCy, NLTK, Gensim, Transformers,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Dask, Apache Spark,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diverse challenges in public sector projects focusing on financial and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w:t>
      </w:r>
      <w:r w:rsidRPr="00745DD3">
        <w:rPr>
          <w:rFonts w:ascii="Roboto Light" w:eastAsia="Roboto Light" w:hAnsi="Roboto Light" w:cs="Roboto Light"/>
          <w:b/>
          <w:bCs/>
          <w:color w:val="404040" w:themeColor="text1" w:themeTint="BF"/>
          <w:sz w:val="20"/>
          <w:szCs w:val="20"/>
        </w:rPr>
        <w:t xml:space="preserve">pre-processing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w:t>
      </w:r>
      <w:r w:rsidRPr="00745DD3">
        <w:rPr>
          <w:rFonts w:ascii="Roboto Light" w:eastAsia="Roboto Light" w:hAnsi="Roboto Light" w:cs="Roboto Light"/>
          <w:b/>
          <w:bCs/>
          <w:color w:val="404040" w:themeColor="text1" w:themeTint="BF"/>
          <w:sz w:val="20"/>
          <w:szCs w:val="20"/>
        </w:rPr>
        <w:t xml:space="preserve">tokenization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stemming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lemmatization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prepare complex datasets for integrated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features using </w:t>
      </w:r>
      <w:r w:rsidRPr="00745DD3">
        <w:rPr>
          <w:rFonts w:ascii="Roboto Light" w:eastAsia="Roboto Light" w:hAnsi="Roboto Light" w:cs="Roboto Light"/>
          <w:b/>
          <w:bCs/>
          <w:color w:val="404040" w:themeColor="text1" w:themeTint="BF"/>
          <w:sz w:val="20"/>
          <w:szCs w:val="20"/>
        </w:rPr>
        <w:t xml:space="preserve">TF-IDF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word2vec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GloVe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facilitating improved predictive modeling capabilities tailored to specific business processes and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model </w:t>
      </w:r>
      <w:r w:rsidRPr="00745DD3">
        <w:rPr>
          <w:rFonts w:ascii="Roboto Light" w:eastAsia="Roboto Light" w:hAnsi="Roboto Light" w:cs="Roboto Light"/>
          <w:b/>
          <w:bCs/>
          <w:color w:val="404040" w:themeColor="text1" w:themeTint="BF"/>
          <w:sz w:val="20"/>
          <w:szCs w:val="20"/>
        </w:rPr>
        <w:t xml:space="preserve">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rigorous testing protocols, ensuring predictive accuracy and alignment with organizational goals and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insightful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analysis results to stakeholders, correlating findings with organizational challenges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to construct and refine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within regulatory processes and health management frameworks in the federal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cross-functional teams, engaging in Agile development practices to iteratively enhance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satisfy stakeholder requirements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commitment to best practices in software development while adapting to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impacting overall service delivery and organizational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production-ready systems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cases, ensuring seamless integration within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user story maintenance and project tracking, aligning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deliverables with user requirements through extensive communication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models, managing environments that support continuous integration and deployment of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Authenticated and ensured compliance with security clearance protocols necessary for federal projects, thereby safeguarding user data and organizational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exploratory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libraries, informing model decisions and advancing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adaptive and learning-oriented culture by engaging team members in knowledge sharing and advanced data science training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and analysts, fostering their skill development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web applications employing a range of technologies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enhancing user engagement and operational effectiveness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RESTful architecture principles and streamlined data flow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analysis frameworks to interpret user behavior and improve application features, leading to enhanced user experiences through informed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environments, focusing on delivering robust and responsive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 progress, ensuring timely delivery and alignment with client specifications and business transformations.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initial design to production deployment, emphasizing code quality and maintainability through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with emphasis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rich, interactive user experiences for various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of applications, leveraging tools and techniques to optimize speed and efficiency across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frameworks to ensure system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refactoring legacy code into more manageable, scalable structures, reducing technical debt and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Fragmented responsibilities to collaborate with data scientists, ensuring rigorous data pipelines and effective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integration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brainstorming sessions, contributing innovative solutions and enhancing team cohesion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